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DF3" w:rsidRPr="00DA3DF3" w:rsidRDefault="00DA3DF3" w:rsidP="00DA3DF3">
      <w:pPr>
        <w:jc w:val="center"/>
        <w:rPr>
          <w:rFonts w:ascii="Times New Roman" w:eastAsia="FreeSerif" w:hAnsi="Times New Roman" w:cs="Times New Roman"/>
          <w:b/>
          <w:bCs/>
          <w:sz w:val="24"/>
          <w:szCs w:val="24"/>
        </w:rPr>
      </w:pPr>
      <w:r>
        <w:rPr>
          <w:rFonts w:ascii="Times New Roman" w:eastAsia="Droid Sans Fallback" w:hAnsi="Times New Roman" w:cs="Times New Roman"/>
          <w:b/>
          <w:sz w:val="24"/>
          <w:szCs w:val="24"/>
          <w:lang w:eastAsia="ar-SA"/>
        </w:rPr>
        <w:t xml:space="preserve">Методическое </w:t>
      </w:r>
      <w:r w:rsidRPr="00DA3DF3">
        <w:rPr>
          <w:rFonts w:ascii="Times New Roman" w:eastAsia="Droid Sans Fallback" w:hAnsi="Times New Roman" w:cs="Times New Roman"/>
          <w:b/>
          <w:sz w:val="24"/>
          <w:szCs w:val="24"/>
          <w:lang w:eastAsia="ar-SA"/>
        </w:rPr>
        <w:t>пособие «Психологические основы профилактики детских и подростковых суицидов» (авт.</w:t>
      </w:r>
      <w:r w:rsidRPr="00DA3DF3">
        <w:rPr>
          <w:rFonts w:ascii="Times New Roman" w:eastAsia="FreeSerif" w:hAnsi="Times New Roman" w:cs="Times New Roman"/>
          <w:b/>
          <w:bCs/>
          <w:sz w:val="24"/>
          <w:szCs w:val="24"/>
        </w:rPr>
        <w:t xml:space="preserve"> А.Л.Рыжов)</w:t>
      </w:r>
    </w:p>
    <w:p w:rsidR="00DA3DF3" w:rsidRPr="00DA3DF3" w:rsidRDefault="00DA3DF3" w:rsidP="00DA3DF3">
      <w:pPr>
        <w:autoSpaceDE w:val="0"/>
        <w:autoSpaceDN w:val="0"/>
        <w:adjustRightInd w:val="0"/>
        <w:spacing w:after="0" w:line="240" w:lineRule="auto"/>
        <w:ind w:firstLine="709"/>
        <w:jc w:val="center"/>
        <w:rPr>
          <w:rFonts w:ascii="Times New Roman" w:eastAsia="Droid Sans Fallback" w:hAnsi="Times New Roman" w:cs="Times New Roman"/>
          <w:b/>
          <w:sz w:val="24"/>
          <w:szCs w:val="24"/>
          <w:lang w:eastAsia="ar-SA"/>
        </w:rPr>
      </w:pPr>
    </w:p>
    <w:p w:rsidR="00DA3DF3" w:rsidRPr="00DA3DF3" w:rsidRDefault="00DA3DF3" w:rsidP="00DA3DF3">
      <w:pPr>
        <w:jc w:val="center"/>
        <w:rPr>
          <w:rFonts w:ascii="Times New Roman" w:eastAsia="FreeSerif" w:hAnsi="Times New Roman" w:cs="Times New Roman"/>
          <w:b/>
          <w:bCs/>
          <w:sz w:val="24"/>
          <w:szCs w:val="24"/>
        </w:rPr>
      </w:pPr>
      <w:r w:rsidRPr="00DA3DF3">
        <w:rPr>
          <w:rFonts w:ascii="Times New Roman" w:eastAsia="FreeSerif" w:hAnsi="Times New Roman" w:cs="Times New Roman"/>
          <w:b/>
          <w:bCs/>
          <w:sz w:val="24"/>
          <w:szCs w:val="24"/>
        </w:rPr>
        <w:t>Содержание</w:t>
      </w:r>
    </w:p>
    <w:p w:rsidR="00DA3DF3" w:rsidRPr="00DA3DF3" w:rsidRDefault="00DA3DF3" w:rsidP="00DA3DF3">
      <w:pPr>
        <w:rPr>
          <w:rFonts w:ascii="Times New Roman" w:hAnsi="Times New Roman" w:cs="Times New Roman"/>
          <w:bCs/>
          <w:sz w:val="24"/>
          <w:szCs w:val="24"/>
        </w:rPr>
      </w:pPr>
      <w:r w:rsidRPr="00DA3DF3">
        <w:rPr>
          <w:rFonts w:ascii="Times New Roman" w:hAnsi="Times New Roman" w:cs="Times New Roman"/>
          <w:b/>
          <w:bCs/>
          <w:sz w:val="24"/>
          <w:szCs w:val="24"/>
        </w:rPr>
        <w:t>Глава 1. Парадигмы и основные концептуальные модели суицидального поведения</w:t>
      </w:r>
      <w:proofErr w:type="gramStart"/>
      <w:r w:rsidRPr="00DA3DF3">
        <w:rPr>
          <w:rFonts w:ascii="Times New Roman" w:hAnsi="Times New Roman" w:cs="Times New Roman"/>
          <w:bCs/>
          <w:sz w:val="24"/>
          <w:szCs w:val="24"/>
        </w:rPr>
        <w:tab/>
        <w:t>..</w:t>
      </w:r>
      <w:proofErr w:type="gramEnd"/>
    </w:p>
    <w:p w:rsidR="00DA3DF3" w:rsidRPr="00DA3DF3" w:rsidRDefault="00DA3DF3" w:rsidP="003816A8">
      <w:pPr>
        <w:numPr>
          <w:ilvl w:val="1"/>
          <w:numId w:val="8"/>
        </w:numPr>
        <w:spacing w:after="0" w:line="240" w:lineRule="auto"/>
        <w:rPr>
          <w:rFonts w:ascii="Times New Roman" w:hAnsi="Times New Roman" w:cs="Times New Roman"/>
          <w:bCs/>
          <w:sz w:val="24"/>
          <w:szCs w:val="24"/>
        </w:rPr>
      </w:pPr>
      <w:r w:rsidRPr="00DA3DF3">
        <w:rPr>
          <w:rFonts w:ascii="Times New Roman" w:hAnsi="Times New Roman" w:cs="Times New Roman"/>
          <w:bCs/>
          <w:sz w:val="24"/>
          <w:szCs w:val="24"/>
        </w:rPr>
        <w:t>Терминология</w:t>
      </w:r>
    </w:p>
    <w:p w:rsidR="00DA3DF3" w:rsidRPr="00DA3DF3" w:rsidRDefault="00DA3DF3" w:rsidP="003816A8">
      <w:pPr>
        <w:numPr>
          <w:ilvl w:val="1"/>
          <w:numId w:val="8"/>
        </w:numPr>
        <w:spacing w:after="0" w:line="240" w:lineRule="auto"/>
        <w:rPr>
          <w:rFonts w:ascii="Times New Roman" w:hAnsi="Times New Roman" w:cs="Times New Roman"/>
          <w:bCs/>
          <w:sz w:val="24"/>
          <w:szCs w:val="24"/>
        </w:rPr>
      </w:pPr>
      <w:r w:rsidRPr="00DA3DF3">
        <w:rPr>
          <w:rFonts w:ascii="Times New Roman" w:hAnsi="Times New Roman" w:cs="Times New Roman"/>
          <w:bCs/>
          <w:sz w:val="24"/>
          <w:szCs w:val="24"/>
        </w:rPr>
        <w:t>История исследования. Основные исследовательские парадигмы</w:t>
      </w:r>
    </w:p>
    <w:p w:rsidR="00DA3DF3" w:rsidRPr="00DA3DF3" w:rsidRDefault="00DA3DF3" w:rsidP="003816A8">
      <w:pPr>
        <w:numPr>
          <w:ilvl w:val="1"/>
          <w:numId w:val="8"/>
        </w:numPr>
        <w:spacing w:after="0" w:line="240" w:lineRule="auto"/>
        <w:rPr>
          <w:rFonts w:ascii="Times New Roman" w:hAnsi="Times New Roman" w:cs="Times New Roman"/>
          <w:bCs/>
          <w:sz w:val="24"/>
          <w:szCs w:val="24"/>
        </w:rPr>
      </w:pPr>
      <w:r w:rsidRPr="00DA3DF3">
        <w:rPr>
          <w:rFonts w:ascii="Times New Roman" w:hAnsi="Times New Roman" w:cs="Times New Roman"/>
          <w:bCs/>
          <w:sz w:val="24"/>
          <w:szCs w:val="24"/>
        </w:rPr>
        <w:t>Психологические модели и концепции</w:t>
      </w:r>
    </w:p>
    <w:p w:rsidR="00DA3DF3" w:rsidRPr="00DA3DF3" w:rsidRDefault="00DA3DF3" w:rsidP="003816A8">
      <w:pPr>
        <w:numPr>
          <w:ilvl w:val="1"/>
          <w:numId w:val="8"/>
        </w:numPr>
        <w:spacing w:after="0" w:line="240" w:lineRule="auto"/>
        <w:rPr>
          <w:rFonts w:ascii="Times New Roman" w:hAnsi="Times New Roman" w:cs="Times New Roman"/>
          <w:bCs/>
          <w:sz w:val="24"/>
          <w:szCs w:val="24"/>
        </w:rPr>
      </w:pPr>
      <w:r w:rsidRPr="00DA3DF3">
        <w:rPr>
          <w:rFonts w:ascii="Times New Roman" w:hAnsi="Times New Roman" w:cs="Times New Roman"/>
          <w:bCs/>
          <w:sz w:val="24"/>
          <w:szCs w:val="24"/>
        </w:rPr>
        <w:t>Возрастной фактор в развитии суицидального поведения</w:t>
      </w:r>
    </w:p>
    <w:p w:rsidR="00DA3DF3" w:rsidRPr="00DA3DF3" w:rsidRDefault="00DA3DF3" w:rsidP="00DA3DF3">
      <w:pPr>
        <w:rPr>
          <w:rFonts w:ascii="Times New Roman" w:hAnsi="Times New Roman" w:cs="Times New Roman"/>
          <w:bCs/>
          <w:sz w:val="24"/>
          <w:szCs w:val="24"/>
        </w:rPr>
      </w:pPr>
    </w:p>
    <w:p w:rsidR="00DA3DF3" w:rsidRPr="00DA3DF3" w:rsidRDefault="00DA3DF3" w:rsidP="00DA3DF3">
      <w:pPr>
        <w:rPr>
          <w:rFonts w:ascii="Times New Roman" w:hAnsi="Times New Roman" w:cs="Times New Roman"/>
          <w:b/>
          <w:sz w:val="24"/>
          <w:szCs w:val="24"/>
        </w:rPr>
      </w:pPr>
      <w:r w:rsidRPr="00DA3DF3">
        <w:rPr>
          <w:rFonts w:ascii="Times New Roman" w:hAnsi="Times New Roman" w:cs="Times New Roman"/>
          <w:b/>
          <w:sz w:val="24"/>
          <w:szCs w:val="24"/>
        </w:rPr>
        <w:t>Глава 2. Феноменология суицидального и аутодеструктивного поведения</w:t>
      </w:r>
    </w:p>
    <w:p w:rsidR="00DA3DF3" w:rsidRPr="00DA3DF3" w:rsidRDefault="00DA3DF3" w:rsidP="00DA3DF3">
      <w:pPr>
        <w:rPr>
          <w:rFonts w:ascii="Times New Roman" w:hAnsi="Times New Roman" w:cs="Times New Roman"/>
          <w:bCs/>
          <w:sz w:val="24"/>
          <w:szCs w:val="24"/>
        </w:rPr>
      </w:pPr>
      <w:r w:rsidRPr="00DA3DF3">
        <w:rPr>
          <w:rFonts w:ascii="Times New Roman" w:hAnsi="Times New Roman" w:cs="Times New Roman"/>
          <w:bCs/>
          <w:sz w:val="24"/>
          <w:szCs w:val="24"/>
        </w:rPr>
        <w:t>2.1. Социальная значимость проблемы суицидального и аутодеструктивного поведения</w:t>
      </w:r>
    </w:p>
    <w:p w:rsidR="00DA3DF3" w:rsidRPr="00DA3DF3" w:rsidRDefault="00DA3DF3" w:rsidP="003816A8">
      <w:pPr>
        <w:numPr>
          <w:ilvl w:val="1"/>
          <w:numId w:val="9"/>
        </w:numPr>
        <w:spacing w:after="0" w:line="240" w:lineRule="auto"/>
        <w:rPr>
          <w:rFonts w:ascii="Times New Roman" w:hAnsi="Times New Roman" w:cs="Times New Roman"/>
          <w:bCs/>
          <w:sz w:val="24"/>
          <w:szCs w:val="24"/>
        </w:rPr>
      </w:pPr>
      <w:r w:rsidRPr="00DA3DF3">
        <w:rPr>
          <w:rFonts w:ascii="Times New Roman" w:hAnsi="Times New Roman" w:cs="Times New Roman"/>
          <w:bCs/>
          <w:sz w:val="24"/>
          <w:szCs w:val="24"/>
        </w:rPr>
        <w:t>Метод суицида</w:t>
      </w:r>
    </w:p>
    <w:p w:rsidR="00DA3DF3" w:rsidRPr="00DA3DF3" w:rsidRDefault="00DA3DF3" w:rsidP="003816A8">
      <w:pPr>
        <w:numPr>
          <w:ilvl w:val="1"/>
          <w:numId w:val="9"/>
        </w:numPr>
        <w:spacing w:after="0" w:line="240" w:lineRule="auto"/>
        <w:rPr>
          <w:rFonts w:ascii="Times New Roman" w:hAnsi="Times New Roman" w:cs="Times New Roman"/>
          <w:bCs/>
          <w:sz w:val="24"/>
          <w:szCs w:val="24"/>
        </w:rPr>
      </w:pPr>
      <w:r w:rsidRPr="00DA3DF3">
        <w:rPr>
          <w:rFonts w:ascii="Times New Roman" w:hAnsi="Times New Roman" w:cs="Times New Roman"/>
          <w:bCs/>
          <w:sz w:val="24"/>
          <w:szCs w:val="24"/>
        </w:rPr>
        <w:t>Клиническая типология суицидального поведения</w:t>
      </w:r>
    </w:p>
    <w:p w:rsidR="00DA3DF3" w:rsidRPr="00DA3DF3" w:rsidRDefault="00DA3DF3" w:rsidP="003816A8">
      <w:pPr>
        <w:numPr>
          <w:ilvl w:val="1"/>
          <w:numId w:val="9"/>
        </w:numPr>
        <w:spacing w:after="0" w:line="240" w:lineRule="auto"/>
        <w:rPr>
          <w:rFonts w:ascii="Times New Roman" w:hAnsi="Times New Roman" w:cs="Times New Roman"/>
          <w:bCs/>
          <w:sz w:val="24"/>
          <w:szCs w:val="24"/>
        </w:rPr>
      </w:pPr>
      <w:r w:rsidRPr="00DA3DF3">
        <w:rPr>
          <w:rFonts w:ascii="Times New Roman" w:hAnsi="Times New Roman" w:cs="Times New Roman"/>
          <w:bCs/>
          <w:sz w:val="24"/>
          <w:szCs w:val="24"/>
        </w:rPr>
        <w:t>Типология самоповреждающего поведения</w:t>
      </w:r>
    </w:p>
    <w:p w:rsidR="00DA3DF3" w:rsidRPr="00DA3DF3" w:rsidRDefault="00DA3DF3" w:rsidP="00DA3DF3">
      <w:pPr>
        <w:rPr>
          <w:rFonts w:ascii="Times New Roman" w:hAnsi="Times New Roman" w:cs="Times New Roman"/>
          <w:bCs/>
          <w:sz w:val="24"/>
          <w:szCs w:val="24"/>
        </w:rPr>
      </w:pPr>
    </w:p>
    <w:p w:rsidR="00DA3DF3" w:rsidRPr="00DA3DF3" w:rsidRDefault="00DA3DF3" w:rsidP="00DA3DF3">
      <w:pPr>
        <w:widowControl w:val="0"/>
        <w:autoSpaceDE w:val="0"/>
        <w:autoSpaceDN w:val="0"/>
        <w:adjustRightInd w:val="0"/>
        <w:rPr>
          <w:rFonts w:ascii="Times New Roman" w:hAnsi="Times New Roman" w:cs="Times New Roman"/>
          <w:b/>
          <w:bCs/>
          <w:sz w:val="24"/>
          <w:szCs w:val="24"/>
        </w:rPr>
      </w:pPr>
      <w:r w:rsidRPr="00DA3DF3">
        <w:rPr>
          <w:rFonts w:ascii="Times New Roman" w:hAnsi="Times New Roman" w:cs="Times New Roman"/>
          <w:b/>
          <w:bCs/>
          <w:sz w:val="24"/>
          <w:szCs w:val="24"/>
        </w:rPr>
        <w:t>Глава 3.  Структура и динамика суицидального поведения</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3.1. Суицидальная идеация, суицидальный кризис и суицидальная коммуникация</w:t>
      </w:r>
    </w:p>
    <w:p w:rsidR="00DA3DF3" w:rsidRPr="00DA3DF3" w:rsidRDefault="00DA3DF3" w:rsidP="00DA3DF3">
      <w:pPr>
        <w:rPr>
          <w:rFonts w:ascii="Times New Roman" w:hAnsi="Times New Roman" w:cs="Times New Roman"/>
          <w:bCs/>
          <w:sz w:val="24"/>
          <w:szCs w:val="24"/>
        </w:rPr>
      </w:pPr>
      <w:r w:rsidRPr="00DA3DF3">
        <w:rPr>
          <w:rFonts w:ascii="Times New Roman" w:hAnsi="Times New Roman" w:cs="Times New Roman"/>
          <w:sz w:val="24"/>
          <w:szCs w:val="24"/>
        </w:rPr>
        <w:t xml:space="preserve">3.2. </w:t>
      </w:r>
      <w:r w:rsidRPr="00DA3DF3">
        <w:rPr>
          <w:rFonts w:ascii="Times New Roman" w:hAnsi="Times New Roman" w:cs="Times New Roman"/>
          <w:bCs/>
          <w:sz w:val="24"/>
          <w:szCs w:val="24"/>
        </w:rPr>
        <w:t>Этапы развития суицидального процесса (суицидальная динамика)</w:t>
      </w:r>
    </w:p>
    <w:p w:rsidR="00DA3DF3" w:rsidRPr="00DA3DF3" w:rsidRDefault="00DA3DF3" w:rsidP="00DA3DF3">
      <w:pPr>
        <w:rPr>
          <w:rFonts w:ascii="Times New Roman" w:hAnsi="Times New Roman" w:cs="Times New Roman"/>
          <w:bCs/>
          <w:sz w:val="24"/>
          <w:szCs w:val="24"/>
        </w:rPr>
      </w:pPr>
      <w:r w:rsidRPr="00DA3DF3">
        <w:rPr>
          <w:rFonts w:ascii="Times New Roman" w:hAnsi="Times New Roman" w:cs="Times New Roman"/>
          <w:bCs/>
          <w:sz w:val="24"/>
          <w:szCs w:val="24"/>
        </w:rPr>
        <w:t>3.3. Предиспозиционные профили, суицидальная уязвимость</w:t>
      </w:r>
    </w:p>
    <w:p w:rsidR="00DA3DF3" w:rsidRPr="00DA3DF3" w:rsidRDefault="00DA3DF3" w:rsidP="00DA3DF3">
      <w:pPr>
        <w:rPr>
          <w:rFonts w:ascii="Times New Roman" w:hAnsi="Times New Roman" w:cs="Times New Roman"/>
          <w:bCs/>
          <w:sz w:val="24"/>
          <w:szCs w:val="24"/>
        </w:rPr>
      </w:pPr>
      <w:r w:rsidRPr="00DA3DF3">
        <w:rPr>
          <w:rFonts w:ascii="Times New Roman" w:hAnsi="Times New Roman" w:cs="Times New Roman"/>
          <w:bCs/>
          <w:sz w:val="24"/>
          <w:szCs w:val="24"/>
        </w:rPr>
        <w:t>3.4. Возрастные особенности</w:t>
      </w:r>
    </w:p>
    <w:p w:rsidR="00DA3DF3" w:rsidRPr="00DA3DF3" w:rsidRDefault="00DA3DF3" w:rsidP="00DA3DF3">
      <w:pPr>
        <w:rPr>
          <w:rFonts w:ascii="Times New Roman" w:hAnsi="Times New Roman" w:cs="Times New Roman"/>
          <w:bCs/>
          <w:sz w:val="24"/>
          <w:szCs w:val="24"/>
        </w:rPr>
      </w:pPr>
    </w:p>
    <w:p w:rsidR="00DA3DF3" w:rsidRPr="00DA3DF3" w:rsidRDefault="00DA3DF3" w:rsidP="00DA3DF3">
      <w:pPr>
        <w:rPr>
          <w:rFonts w:ascii="Times New Roman" w:hAnsi="Times New Roman" w:cs="Times New Roman"/>
          <w:b/>
          <w:sz w:val="24"/>
          <w:szCs w:val="24"/>
        </w:rPr>
      </w:pPr>
      <w:r w:rsidRPr="00DA3DF3">
        <w:rPr>
          <w:rFonts w:ascii="Times New Roman" w:hAnsi="Times New Roman" w:cs="Times New Roman"/>
          <w:b/>
          <w:bCs/>
          <w:sz w:val="24"/>
          <w:szCs w:val="24"/>
        </w:rPr>
        <w:t xml:space="preserve">Глава 4. </w:t>
      </w:r>
      <w:r w:rsidRPr="00DA3DF3">
        <w:rPr>
          <w:rFonts w:ascii="Times New Roman" w:hAnsi="Times New Roman" w:cs="Times New Roman"/>
          <w:b/>
          <w:sz w:val="24"/>
          <w:szCs w:val="24"/>
        </w:rPr>
        <w:t>Факторные модели объяснения суицидального поведения</w:t>
      </w:r>
    </w:p>
    <w:p w:rsidR="00DA3DF3" w:rsidRPr="00DA3DF3" w:rsidRDefault="00DA3DF3" w:rsidP="003816A8">
      <w:pPr>
        <w:numPr>
          <w:ilvl w:val="1"/>
          <w:numId w:val="10"/>
        </w:numPr>
        <w:spacing w:after="0" w:line="240" w:lineRule="auto"/>
        <w:rPr>
          <w:rFonts w:ascii="Times New Roman" w:hAnsi="Times New Roman" w:cs="Times New Roman"/>
          <w:sz w:val="24"/>
          <w:szCs w:val="24"/>
        </w:rPr>
      </w:pPr>
      <w:r w:rsidRPr="00DA3DF3">
        <w:rPr>
          <w:rFonts w:ascii="Times New Roman" w:hAnsi="Times New Roman" w:cs="Times New Roman"/>
          <w:sz w:val="24"/>
          <w:szCs w:val="24"/>
        </w:rPr>
        <w:t>Принципы построения объяснительных моделей суицидального поведения</w:t>
      </w:r>
    </w:p>
    <w:p w:rsidR="00DA3DF3" w:rsidRPr="00DA3DF3" w:rsidRDefault="00DA3DF3" w:rsidP="003816A8">
      <w:pPr>
        <w:numPr>
          <w:ilvl w:val="1"/>
          <w:numId w:val="10"/>
        </w:numPr>
        <w:spacing w:after="0" w:line="240" w:lineRule="auto"/>
        <w:rPr>
          <w:rFonts w:ascii="Times New Roman" w:hAnsi="Times New Roman" w:cs="Times New Roman"/>
          <w:bCs/>
          <w:sz w:val="24"/>
          <w:szCs w:val="24"/>
        </w:rPr>
      </w:pPr>
      <w:r w:rsidRPr="00DA3DF3">
        <w:rPr>
          <w:rFonts w:ascii="Times New Roman" w:hAnsi="Times New Roman" w:cs="Times New Roman"/>
          <w:bCs/>
          <w:sz w:val="24"/>
          <w:szCs w:val="24"/>
        </w:rPr>
        <w:t>Модель факторов детерминации суицидального поведения в</w:t>
      </w:r>
    </w:p>
    <w:p w:rsidR="00DA3DF3" w:rsidRPr="00DA3DF3" w:rsidRDefault="00DA3DF3" w:rsidP="00DA3DF3">
      <w:pPr>
        <w:rPr>
          <w:rFonts w:ascii="Times New Roman" w:hAnsi="Times New Roman" w:cs="Times New Roman"/>
          <w:bCs/>
          <w:sz w:val="24"/>
          <w:szCs w:val="24"/>
        </w:rPr>
      </w:pPr>
      <w:r w:rsidRPr="00DA3DF3">
        <w:rPr>
          <w:rFonts w:ascii="Times New Roman" w:hAnsi="Times New Roman" w:cs="Times New Roman"/>
          <w:bCs/>
          <w:sz w:val="24"/>
          <w:szCs w:val="24"/>
        </w:rPr>
        <w:t xml:space="preserve"> детском и подростковом возрасте</w:t>
      </w:r>
    </w:p>
    <w:p w:rsidR="00DA3DF3" w:rsidRPr="00DA3DF3" w:rsidRDefault="00DA3DF3" w:rsidP="00DA3DF3">
      <w:pPr>
        <w:rPr>
          <w:rFonts w:ascii="Times New Roman" w:hAnsi="Times New Roman" w:cs="Times New Roman"/>
          <w:bCs/>
          <w:sz w:val="24"/>
          <w:szCs w:val="24"/>
        </w:rPr>
      </w:pPr>
    </w:p>
    <w:p w:rsidR="00DA3DF3" w:rsidRPr="00DA3DF3" w:rsidRDefault="00DA3DF3" w:rsidP="00DA3DF3">
      <w:pPr>
        <w:spacing w:after="0" w:line="360" w:lineRule="auto"/>
        <w:jc w:val="center"/>
        <w:rPr>
          <w:rFonts w:ascii="Times New Roman" w:hAnsi="Times New Roman" w:cs="Times New Roman"/>
          <w:b/>
          <w:sz w:val="24"/>
          <w:szCs w:val="24"/>
        </w:rPr>
      </w:pPr>
      <w:r w:rsidRPr="00DA3DF3">
        <w:rPr>
          <w:rFonts w:ascii="Times New Roman" w:hAnsi="Times New Roman" w:cs="Times New Roman"/>
          <w:b/>
          <w:sz w:val="24"/>
          <w:szCs w:val="24"/>
        </w:rPr>
        <w:t xml:space="preserve">Глава 1 </w:t>
      </w:r>
    </w:p>
    <w:p w:rsidR="00DA3DF3" w:rsidRPr="00DA3DF3" w:rsidRDefault="00DA3DF3" w:rsidP="00DA3DF3">
      <w:pPr>
        <w:spacing w:after="0" w:line="360" w:lineRule="auto"/>
        <w:jc w:val="center"/>
        <w:rPr>
          <w:rFonts w:ascii="Times New Roman" w:hAnsi="Times New Roman" w:cs="Times New Roman"/>
          <w:b/>
          <w:sz w:val="24"/>
          <w:szCs w:val="24"/>
        </w:rPr>
      </w:pPr>
      <w:r w:rsidRPr="00DA3DF3">
        <w:rPr>
          <w:rFonts w:ascii="Times New Roman" w:hAnsi="Times New Roman" w:cs="Times New Roman"/>
          <w:b/>
          <w:sz w:val="24"/>
          <w:szCs w:val="24"/>
        </w:rPr>
        <w:t xml:space="preserve">Парадигмы и основные концептуальные модели </w:t>
      </w:r>
    </w:p>
    <w:p w:rsidR="00DA3DF3" w:rsidRPr="00DA3DF3" w:rsidRDefault="00DA3DF3" w:rsidP="00DA3DF3">
      <w:pPr>
        <w:spacing w:after="0" w:line="360" w:lineRule="auto"/>
        <w:jc w:val="center"/>
        <w:rPr>
          <w:rFonts w:ascii="Times New Roman" w:hAnsi="Times New Roman" w:cs="Times New Roman"/>
          <w:b/>
          <w:sz w:val="24"/>
          <w:szCs w:val="24"/>
        </w:rPr>
      </w:pPr>
      <w:r w:rsidRPr="00DA3DF3">
        <w:rPr>
          <w:rFonts w:ascii="Times New Roman" w:hAnsi="Times New Roman" w:cs="Times New Roman"/>
          <w:b/>
          <w:sz w:val="24"/>
          <w:szCs w:val="24"/>
        </w:rPr>
        <w:t>суицидального поведения</w:t>
      </w:r>
    </w:p>
    <w:p w:rsidR="00DA3DF3" w:rsidRPr="00DA3DF3" w:rsidRDefault="00DA3DF3" w:rsidP="00DA3DF3">
      <w:pPr>
        <w:widowControl w:val="0"/>
        <w:tabs>
          <w:tab w:val="left" w:pos="1892"/>
        </w:tabs>
        <w:autoSpaceDE w:val="0"/>
        <w:autoSpaceDN w:val="0"/>
        <w:adjustRightInd w:val="0"/>
        <w:spacing w:after="0" w:line="360" w:lineRule="auto"/>
        <w:ind w:hanging="142"/>
        <w:jc w:val="both"/>
        <w:rPr>
          <w:rFonts w:ascii="Times New Roman" w:hAnsi="Times New Roman" w:cs="Times New Roman"/>
          <w:sz w:val="24"/>
          <w:szCs w:val="24"/>
        </w:rPr>
      </w:pPr>
    </w:p>
    <w:p w:rsidR="00DA3DF3" w:rsidRPr="00DA3DF3" w:rsidRDefault="00DA3DF3" w:rsidP="00DA3DF3">
      <w:pPr>
        <w:spacing w:after="0" w:line="360" w:lineRule="auto"/>
        <w:jc w:val="center"/>
        <w:rPr>
          <w:rFonts w:ascii="Times New Roman" w:hAnsi="Times New Roman" w:cs="Times New Roman"/>
          <w:b/>
          <w:sz w:val="24"/>
          <w:szCs w:val="24"/>
        </w:rPr>
      </w:pPr>
      <w:r w:rsidRPr="00DA3DF3">
        <w:rPr>
          <w:rFonts w:ascii="Times New Roman" w:hAnsi="Times New Roman" w:cs="Times New Roman"/>
          <w:b/>
          <w:sz w:val="24"/>
          <w:szCs w:val="24"/>
        </w:rPr>
        <w:t>1.1. Терминология</w:t>
      </w:r>
    </w:p>
    <w:p w:rsidR="00DA3DF3" w:rsidRPr="00DA3DF3" w:rsidRDefault="00DA3DF3" w:rsidP="00DA3DF3">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Суицид - вошедший в обиход в 17-м в. латинский неологизм, с дословным переводом «самоубийство» (</w:t>
      </w:r>
      <w:r w:rsidRPr="00DA3DF3">
        <w:rPr>
          <w:rFonts w:ascii="Times New Roman" w:hAnsi="Times New Roman" w:cs="Times New Roman"/>
          <w:sz w:val="24"/>
          <w:szCs w:val="24"/>
          <w:lang w:val="en-US"/>
        </w:rPr>
        <w:t>sui</w:t>
      </w:r>
      <w:r w:rsidRPr="00DA3DF3">
        <w:rPr>
          <w:rFonts w:ascii="Times New Roman" w:hAnsi="Times New Roman" w:cs="Times New Roman"/>
          <w:sz w:val="24"/>
          <w:szCs w:val="24"/>
        </w:rPr>
        <w:t xml:space="preserve"> - себя, </w:t>
      </w:r>
      <w:r w:rsidRPr="00DA3DF3">
        <w:rPr>
          <w:rFonts w:ascii="Times New Roman" w:hAnsi="Times New Roman" w:cs="Times New Roman"/>
          <w:sz w:val="24"/>
          <w:szCs w:val="24"/>
          <w:lang w:val="en-US"/>
        </w:rPr>
        <w:t>caedere</w:t>
      </w:r>
      <w:r w:rsidRPr="00DA3DF3">
        <w:rPr>
          <w:rFonts w:ascii="Times New Roman" w:hAnsi="Times New Roman" w:cs="Times New Roman"/>
          <w:sz w:val="24"/>
          <w:szCs w:val="24"/>
        </w:rPr>
        <w:t xml:space="preserve"> - убивать). В литературной и обыденной речи характерно использование эвфемизмов (напр., наложить на себя руки, свести счеты с жизнью и пр.). Одно из первых научных определений было дано Эмилем Дюркгеймом, согласно которому суицид - любой случай смерти, непосредственным или косвенным </w:t>
      </w:r>
      <w:r w:rsidRPr="00DA3DF3">
        <w:rPr>
          <w:rFonts w:ascii="Times New Roman" w:hAnsi="Times New Roman" w:cs="Times New Roman"/>
          <w:sz w:val="24"/>
          <w:szCs w:val="24"/>
        </w:rPr>
        <w:lastRenderedPageBreak/>
        <w:t>образом связанный с позитивным или негативным (отсутствующим) поступком самой жертвы, при понимании результата этого действия, а покушением на самоубийство называется родственное, но не доведенное до конца, действие. Намерение, собственная инициированная активность и результат - эти три критерия используются и в современных предложениях исследовательской группы ВОЗ (</w:t>
      </w:r>
      <w:r w:rsidRPr="00DA3DF3">
        <w:rPr>
          <w:rFonts w:ascii="Times New Roman" w:hAnsi="Times New Roman" w:cs="Times New Roman"/>
          <w:sz w:val="24"/>
          <w:szCs w:val="24"/>
          <w:lang w:val="en-US"/>
        </w:rPr>
        <w:t>WHO</w:t>
      </w:r>
      <w:r w:rsidRPr="00DA3DF3">
        <w:rPr>
          <w:rFonts w:ascii="Times New Roman" w:hAnsi="Times New Roman" w:cs="Times New Roman"/>
          <w:sz w:val="24"/>
          <w:szCs w:val="24"/>
        </w:rPr>
        <w:t>/</w:t>
      </w:r>
      <w:r w:rsidRPr="00DA3DF3">
        <w:rPr>
          <w:rFonts w:ascii="Times New Roman" w:hAnsi="Times New Roman" w:cs="Times New Roman"/>
          <w:sz w:val="24"/>
          <w:szCs w:val="24"/>
          <w:lang w:val="en-US"/>
        </w:rPr>
        <w:t>EURO</w:t>
      </w:r>
      <w:r w:rsidRPr="00DA3DF3">
        <w:rPr>
          <w:rFonts w:ascii="Times New Roman" w:hAnsi="Times New Roman" w:cs="Times New Roman"/>
          <w:sz w:val="24"/>
          <w:szCs w:val="24"/>
        </w:rPr>
        <w:t xml:space="preserve"> </w:t>
      </w:r>
      <w:r w:rsidRPr="00DA3DF3">
        <w:rPr>
          <w:rFonts w:ascii="Times New Roman" w:hAnsi="Times New Roman" w:cs="Times New Roman"/>
          <w:sz w:val="24"/>
          <w:szCs w:val="24"/>
          <w:lang w:val="en-US"/>
        </w:rPr>
        <w:t>Multicenter</w:t>
      </w:r>
      <w:r w:rsidRPr="00DA3DF3">
        <w:rPr>
          <w:rFonts w:ascii="Times New Roman" w:hAnsi="Times New Roman" w:cs="Times New Roman"/>
          <w:sz w:val="24"/>
          <w:szCs w:val="24"/>
        </w:rPr>
        <w:t xml:space="preserve"> </w:t>
      </w:r>
      <w:r w:rsidRPr="00DA3DF3">
        <w:rPr>
          <w:rFonts w:ascii="Times New Roman" w:hAnsi="Times New Roman" w:cs="Times New Roman"/>
          <w:sz w:val="24"/>
          <w:szCs w:val="24"/>
          <w:lang w:val="en-US"/>
        </w:rPr>
        <w:t>Study</w:t>
      </w:r>
      <w:r w:rsidRPr="00DA3DF3">
        <w:rPr>
          <w:rFonts w:ascii="Times New Roman" w:hAnsi="Times New Roman" w:cs="Times New Roman"/>
          <w:sz w:val="24"/>
          <w:szCs w:val="24"/>
        </w:rPr>
        <w:t>) по определению суицидальных феноменов (</w:t>
      </w:r>
      <w:r w:rsidRPr="00DA3DF3">
        <w:rPr>
          <w:rFonts w:ascii="Times New Roman" w:hAnsi="Times New Roman" w:cs="Times New Roman"/>
          <w:sz w:val="24"/>
          <w:szCs w:val="24"/>
          <w:lang w:val="en-US"/>
        </w:rPr>
        <w:t>De</w:t>
      </w:r>
      <w:r w:rsidRPr="00DA3DF3">
        <w:rPr>
          <w:rFonts w:ascii="Times New Roman" w:hAnsi="Times New Roman" w:cs="Times New Roman"/>
          <w:sz w:val="24"/>
          <w:szCs w:val="24"/>
        </w:rPr>
        <w:t xml:space="preserve"> </w:t>
      </w:r>
      <w:r w:rsidRPr="00DA3DF3">
        <w:rPr>
          <w:rFonts w:ascii="Times New Roman" w:hAnsi="Times New Roman" w:cs="Times New Roman"/>
          <w:sz w:val="24"/>
          <w:szCs w:val="24"/>
          <w:lang w:val="en-US"/>
        </w:rPr>
        <w:t>Leo</w:t>
      </w:r>
      <w:r w:rsidRPr="00DA3DF3">
        <w:rPr>
          <w:rFonts w:ascii="Times New Roman" w:hAnsi="Times New Roman" w:cs="Times New Roman"/>
          <w:sz w:val="24"/>
          <w:szCs w:val="24"/>
        </w:rPr>
        <w:t>, 2006): «Суицид - действие с фатальным исходом, которое погибший, зная или ожидая потенциальный фатальный исход, инициировал и довел до конца с целью достижения желаемого результата».</w:t>
      </w:r>
    </w:p>
    <w:p w:rsidR="00DA3DF3" w:rsidRPr="00DA3DF3" w:rsidRDefault="00DA3DF3" w:rsidP="00DA3DF3">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Используемые </w:t>
      </w:r>
      <w:r w:rsidR="003816A8" w:rsidRPr="00DA3DF3">
        <w:rPr>
          <w:rFonts w:ascii="Times New Roman" w:hAnsi="Times New Roman" w:cs="Times New Roman"/>
          <w:sz w:val="24"/>
          <w:szCs w:val="24"/>
        </w:rPr>
        <w:t>в научной литературе дефиниции,</w:t>
      </w:r>
      <w:r w:rsidRPr="00DA3DF3">
        <w:rPr>
          <w:rFonts w:ascii="Times New Roman" w:hAnsi="Times New Roman" w:cs="Times New Roman"/>
          <w:sz w:val="24"/>
          <w:szCs w:val="24"/>
        </w:rPr>
        <w:t xml:space="preserve"> и номенклатура вызывают много споров. С одной стороны, отмечается бедность словаря, связываемая некоторыми авторами с табуированностью темы, с другой - наличие неопределенных, взаимоперекрывающихся и </w:t>
      </w:r>
      <w:r w:rsidR="003816A8" w:rsidRPr="00DA3DF3">
        <w:rPr>
          <w:rFonts w:ascii="Times New Roman" w:hAnsi="Times New Roman" w:cs="Times New Roman"/>
          <w:sz w:val="24"/>
          <w:szCs w:val="24"/>
        </w:rPr>
        <w:t>по-разному</w:t>
      </w:r>
      <w:r w:rsidRPr="00DA3DF3">
        <w:rPr>
          <w:rFonts w:ascii="Times New Roman" w:hAnsi="Times New Roman" w:cs="Times New Roman"/>
          <w:sz w:val="24"/>
          <w:szCs w:val="24"/>
        </w:rPr>
        <w:t xml:space="preserve"> трактуемых терминов, таких, как аутоагрессия, аутодеструктивное (саморазрушительное) поведение, парасуицид, суицидальные попытки или покушения, самоповреждение, – образно обозначенное, как вавилонское смешение языков (</w:t>
      </w:r>
      <w:r w:rsidRPr="00DA3DF3">
        <w:rPr>
          <w:rFonts w:ascii="Times New Roman" w:hAnsi="Times New Roman" w:cs="Times New Roman"/>
          <w:sz w:val="24"/>
          <w:szCs w:val="24"/>
          <w:lang w:val="en-US"/>
        </w:rPr>
        <w:t>O</w:t>
      </w:r>
      <w:r w:rsidRPr="00DA3DF3">
        <w:rPr>
          <w:rFonts w:ascii="Times New Roman" w:hAnsi="Times New Roman" w:cs="Times New Roman"/>
          <w:sz w:val="24"/>
          <w:szCs w:val="24"/>
        </w:rPr>
        <w:t>’</w:t>
      </w:r>
      <w:r w:rsidRPr="00DA3DF3">
        <w:rPr>
          <w:rFonts w:ascii="Times New Roman" w:hAnsi="Times New Roman" w:cs="Times New Roman"/>
          <w:sz w:val="24"/>
          <w:szCs w:val="24"/>
          <w:lang w:val="en-US"/>
        </w:rPr>
        <w:t>Carrol</w:t>
      </w:r>
      <w:r w:rsidRPr="00DA3DF3">
        <w:rPr>
          <w:rFonts w:ascii="Times New Roman" w:hAnsi="Times New Roman" w:cs="Times New Roman"/>
          <w:sz w:val="24"/>
          <w:szCs w:val="24"/>
        </w:rPr>
        <w:t xml:space="preserve"> </w:t>
      </w:r>
      <w:r w:rsidRPr="00DA3DF3">
        <w:rPr>
          <w:rFonts w:ascii="Times New Roman" w:hAnsi="Times New Roman" w:cs="Times New Roman"/>
          <w:sz w:val="24"/>
          <w:szCs w:val="24"/>
          <w:lang w:val="en-US"/>
        </w:rPr>
        <w:t>et</w:t>
      </w:r>
      <w:r w:rsidRPr="00DA3DF3">
        <w:rPr>
          <w:rFonts w:ascii="Times New Roman" w:hAnsi="Times New Roman" w:cs="Times New Roman"/>
          <w:sz w:val="24"/>
          <w:szCs w:val="24"/>
        </w:rPr>
        <w:t xml:space="preserve"> </w:t>
      </w:r>
      <w:r w:rsidRPr="00DA3DF3">
        <w:rPr>
          <w:rFonts w:ascii="Times New Roman" w:hAnsi="Times New Roman" w:cs="Times New Roman"/>
          <w:sz w:val="24"/>
          <w:szCs w:val="24"/>
          <w:lang w:val="en-US"/>
        </w:rPr>
        <w:t>al</w:t>
      </w:r>
      <w:r w:rsidRPr="00DA3DF3">
        <w:rPr>
          <w:rFonts w:ascii="Times New Roman" w:hAnsi="Times New Roman" w:cs="Times New Roman"/>
          <w:sz w:val="24"/>
          <w:szCs w:val="24"/>
        </w:rPr>
        <w:t>. 1989).</w:t>
      </w:r>
    </w:p>
    <w:p w:rsidR="00DA3DF3" w:rsidRPr="00DA3DF3" w:rsidRDefault="00DA3DF3" w:rsidP="00DA3DF3">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Суицид принято отличать от актов самопожертвования и непредумышленного причинения себе смерти, хотя первое сложно теоретически и не свободно от морального релятивизма (какие мотивы будут считаться, а какие - нет, для оценки оправданности жертвы), а второе - затруднительно практически (учитывая смерти с неустановленными причинами, например, т.н. автоциды – дорожные происшествия со смертельным исходом, что дает основания некоторым авторам полагать, что наблюдаемая статистика - это только вершина айсберга</w:t>
      </w:r>
      <w:r w:rsidRPr="00DA3DF3">
        <w:rPr>
          <w:rFonts w:ascii="Times New Roman" w:hAnsi="Times New Roman" w:cs="Times New Roman"/>
          <w:i/>
          <w:sz w:val="24"/>
          <w:szCs w:val="24"/>
        </w:rPr>
        <w:t>.</w:t>
      </w:r>
      <w:r w:rsidRPr="00DA3DF3">
        <w:rPr>
          <w:rFonts w:ascii="Times New Roman" w:hAnsi="Times New Roman" w:cs="Times New Roman"/>
          <w:sz w:val="24"/>
          <w:szCs w:val="24"/>
        </w:rPr>
        <w:t xml:space="preserve"> </w:t>
      </w:r>
    </w:p>
    <w:p w:rsidR="00DA3DF3" w:rsidRPr="00DA3DF3" w:rsidRDefault="00DA3DF3" w:rsidP="00DA3DF3">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Суицидальная активность может, по воле или против воли субъекта, не закончиться смертью, ограничиваясь мыслями разной степени определенности, подготовительными действиями или не повлекшими смерть попытками. От этих проявлений следует отличать формы поведения, связанные с риском для жизни или намеренным повреждением своего организма, но не сопряженные с оформленным желанием умереть. </w:t>
      </w:r>
    </w:p>
    <w:p w:rsidR="00DA3DF3" w:rsidRPr="00DA3DF3" w:rsidRDefault="00DA3DF3" w:rsidP="00DA3DF3">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Было предпринято несколько попыток унификации номенклатуры и классификации суицидальных проявлений. Одна из первых была предпринята в США Комитетом по классификации и номенклатуре Национального института психического здоровья, руководимым основателем когнитивной терапии Аароном Беком в 1972 г. Суицидальные феномены были разделены на три класса: (1) суицид, (2) суицидальная попытка, (3) суицидальные идеи. Наиболее уязвимым местом данной системы считается объединение всех, не закончившихся смертью, действий, под общей «шапкой» суицидальных попыток или покушений на суицид (</w:t>
      </w:r>
      <w:r w:rsidRPr="00DA3DF3">
        <w:rPr>
          <w:rFonts w:ascii="Times New Roman" w:hAnsi="Times New Roman" w:cs="Times New Roman"/>
          <w:sz w:val="24"/>
          <w:szCs w:val="24"/>
          <w:lang w:val="en-US"/>
        </w:rPr>
        <w:t>suicide</w:t>
      </w:r>
      <w:r w:rsidRPr="00DA3DF3">
        <w:rPr>
          <w:rFonts w:ascii="Times New Roman" w:hAnsi="Times New Roman" w:cs="Times New Roman"/>
          <w:sz w:val="24"/>
          <w:szCs w:val="24"/>
        </w:rPr>
        <w:t xml:space="preserve"> </w:t>
      </w:r>
      <w:r w:rsidRPr="00DA3DF3">
        <w:rPr>
          <w:rFonts w:ascii="Times New Roman" w:hAnsi="Times New Roman" w:cs="Times New Roman"/>
          <w:sz w:val="24"/>
          <w:szCs w:val="24"/>
          <w:lang w:val="en-US"/>
        </w:rPr>
        <w:t>attempt</w:t>
      </w:r>
      <w:r w:rsidRPr="00DA3DF3">
        <w:rPr>
          <w:rFonts w:ascii="Times New Roman" w:hAnsi="Times New Roman" w:cs="Times New Roman"/>
          <w:sz w:val="24"/>
          <w:szCs w:val="24"/>
        </w:rPr>
        <w:t xml:space="preserve">, </w:t>
      </w:r>
      <w:r w:rsidRPr="00DA3DF3">
        <w:rPr>
          <w:rFonts w:ascii="Times New Roman" w:hAnsi="Times New Roman" w:cs="Times New Roman"/>
          <w:sz w:val="24"/>
          <w:szCs w:val="24"/>
          <w:lang w:val="en-US"/>
        </w:rPr>
        <w:t>attempted</w:t>
      </w:r>
      <w:r w:rsidRPr="00DA3DF3">
        <w:rPr>
          <w:rFonts w:ascii="Times New Roman" w:hAnsi="Times New Roman" w:cs="Times New Roman"/>
          <w:sz w:val="24"/>
          <w:szCs w:val="24"/>
        </w:rPr>
        <w:t xml:space="preserve"> </w:t>
      </w:r>
      <w:r w:rsidRPr="00DA3DF3">
        <w:rPr>
          <w:rFonts w:ascii="Times New Roman" w:hAnsi="Times New Roman" w:cs="Times New Roman"/>
          <w:sz w:val="24"/>
          <w:szCs w:val="24"/>
          <w:lang w:val="en-US"/>
        </w:rPr>
        <w:t>suicide</w:t>
      </w:r>
      <w:r w:rsidRPr="00DA3DF3">
        <w:rPr>
          <w:rFonts w:ascii="Times New Roman" w:hAnsi="Times New Roman" w:cs="Times New Roman"/>
          <w:sz w:val="24"/>
          <w:szCs w:val="24"/>
        </w:rPr>
        <w:t xml:space="preserve">), в соответствии с работой </w:t>
      </w:r>
      <w:r w:rsidRPr="00DA3DF3">
        <w:rPr>
          <w:rFonts w:ascii="Times New Roman" w:hAnsi="Times New Roman" w:cs="Times New Roman"/>
          <w:sz w:val="24"/>
          <w:szCs w:val="24"/>
        </w:rPr>
        <w:lastRenderedPageBreak/>
        <w:t xml:space="preserve">ранней работой Эрвина Штенгеля (1962), постулировавшего, что лица, совершившие суицид, и лица с суицидальными попытками представляют собой два качественно отличных типа. В Европейской традиции в то же время получил распространение термин Нормана Крайтмана «парасуицид», указывающий на действие с риском для жизни, но неявным намерением (1969). В современных работах предпочтение отдается использованию взаимозаменяемых и наиболее адекватно передаваемых на русский язык общим словом «самоповреждение» терминов </w:t>
      </w:r>
      <w:r w:rsidRPr="00DA3DF3">
        <w:rPr>
          <w:rFonts w:ascii="Times New Roman" w:hAnsi="Times New Roman" w:cs="Times New Roman"/>
          <w:sz w:val="24"/>
          <w:szCs w:val="24"/>
          <w:lang w:val="en-US"/>
        </w:rPr>
        <w:t>self</w:t>
      </w:r>
      <w:r w:rsidRPr="00DA3DF3">
        <w:rPr>
          <w:rFonts w:ascii="Times New Roman" w:hAnsi="Times New Roman" w:cs="Times New Roman"/>
          <w:sz w:val="24"/>
          <w:szCs w:val="24"/>
        </w:rPr>
        <w:t>-</w:t>
      </w:r>
      <w:r w:rsidRPr="00DA3DF3">
        <w:rPr>
          <w:rFonts w:ascii="Times New Roman" w:hAnsi="Times New Roman" w:cs="Times New Roman"/>
          <w:sz w:val="24"/>
          <w:szCs w:val="24"/>
          <w:lang w:val="en-US"/>
        </w:rPr>
        <w:t>harm</w:t>
      </w:r>
      <w:r w:rsidRPr="00DA3DF3">
        <w:rPr>
          <w:rFonts w:ascii="Times New Roman" w:hAnsi="Times New Roman" w:cs="Times New Roman"/>
          <w:sz w:val="24"/>
          <w:szCs w:val="24"/>
        </w:rPr>
        <w:t xml:space="preserve"> (буквально, самовредительство, используемый в первую очередь в Европе в форме </w:t>
      </w:r>
      <w:r w:rsidRPr="00DA3DF3">
        <w:rPr>
          <w:rFonts w:ascii="Times New Roman" w:hAnsi="Times New Roman" w:cs="Times New Roman"/>
          <w:sz w:val="24"/>
          <w:szCs w:val="24"/>
          <w:lang w:val="en-US"/>
        </w:rPr>
        <w:t>deliberate</w:t>
      </w:r>
      <w:r w:rsidRPr="00DA3DF3">
        <w:rPr>
          <w:rFonts w:ascii="Times New Roman" w:hAnsi="Times New Roman" w:cs="Times New Roman"/>
          <w:sz w:val="24"/>
          <w:szCs w:val="24"/>
        </w:rPr>
        <w:t xml:space="preserve"> </w:t>
      </w:r>
      <w:r w:rsidRPr="00DA3DF3">
        <w:rPr>
          <w:rFonts w:ascii="Times New Roman" w:hAnsi="Times New Roman" w:cs="Times New Roman"/>
          <w:sz w:val="24"/>
          <w:szCs w:val="24"/>
          <w:lang w:val="en-US"/>
        </w:rPr>
        <w:t>self</w:t>
      </w:r>
      <w:r w:rsidRPr="00DA3DF3">
        <w:rPr>
          <w:rFonts w:ascii="Times New Roman" w:hAnsi="Times New Roman" w:cs="Times New Roman"/>
          <w:sz w:val="24"/>
          <w:szCs w:val="24"/>
        </w:rPr>
        <w:t>-</w:t>
      </w:r>
      <w:r w:rsidRPr="00DA3DF3">
        <w:rPr>
          <w:rFonts w:ascii="Times New Roman" w:hAnsi="Times New Roman" w:cs="Times New Roman"/>
          <w:sz w:val="24"/>
          <w:szCs w:val="24"/>
          <w:lang w:val="en-US"/>
        </w:rPr>
        <w:t>harm</w:t>
      </w:r>
      <w:r w:rsidRPr="00DA3DF3">
        <w:rPr>
          <w:rFonts w:ascii="Times New Roman" w:hAnsi="Times New Roman" w:cs="Times New Roman"/>
          <w:sz w:val="24"/>
          <w:szCs w:val="24"/>
        </w:rPr>
        <w:t xml:space="preserve">, преднамеренное самоповреждение), </w:t>
      </w:r>
      <w:r w:rsidRPr="00DA3DF3">
        <w:rPr>
          <w:rFonts w:ascii="Times New Roman" w:hAnsi="Times New Roman" w:cs="Times New Roman"/>
          <w:sz w:val="24"/>
          <w:szCs w:val="24"/>
          <w:lang w:val="en-US"/>
        </w:rPr>
        <w:t>self</w:t>
      </w:r>
      <w:r w:rsidRPr="00DA3DF3">
        <w:rPr>
          <w:rFonts w:ascii="Times New Roman" w:hAnsi="Times New Roman" w:cs="Times New Roman"/>
          <w:sz w:val="24"/>
          <w:szCs w:val="24"/>
        </w:rPr>
        <w:t>-</w:t>
      </w:r>
      <w:r w:rsidRPr="00DA3DF3">
        <w:rPr>
          <w:rFonts w:ascii="Times New Roman" w:hAnsi="Times New Roman" w:cs="Times New Roman"/>
          <w:sz w:val="24"/>
          <w:szCs w:val="24"/>
          <w:lang w:val="en-US"/>
        </w:rPr>
        <w:t>injury</w:t>
      </w:r>
      <w:r w:rsidRPr="00DA3DF3">
        <w:rPr>
          <w:rFonts w:ascii="Times New Roman" w:hAnsi="Times New Roman" w:cs="Times New Roman"/>
          <w:sz w:val="24"/>
          <w:szCs w:val="24"/>
        </w:rPr>
        <w:t xml:space="preserve"> (самоповреждение, распространенный в США в форме </w:t>
      </w:r>
      <w:r w:rsidRPr="00DA3DF3">
        <w:rPr>
          <w:rFonts w:ascii="Times New Roman" w:hAnsi="Times New Roman" w:cs="Times New Roman"/>
          <w:sz w:val="24"/>
          <w:szCs w:val="24"/>
          <w:lang w:val="en-US"/>
        </w:rPr>
        <w:t>non</w:t>
      </w:r>
      <w:r w:rsidRPr="00DA3DF3">
        <w:rPr>
          <w:rFonts w:ascii="Times New Roman" w:hAnsi="Times New Roman" w:cs="Times New Roman"/>
          <w:sz w:val="24"/>
          <w:szCs w:val="24"/>
        </w:rPr>
        <w:t>-</w:t>
      </w:r>
      <w:r w:rsidRPr="00DA3DF3">
        <w:rPr>
          <w:rFonts w:ascii="Times New Roman" w:hAnsi="Times New Roman" w:cs="Times New Roman"/>
          <w:sz w:val="24"/>
          <w:szCs w:val="24"/>
          <w:lang w:val="en-US"/>
        </w:rPr>
        <w:t>suicidal</w:t>
      </w:r>
      <w:r w:rsidRPr="00DA3DF3">
        <w:rPr>
          <w:rFonts w:ascii="Times New Roman" w:hAnsi="Times New Roman" w:cs="Times New Roman"/>
          <w:sz w:val="24"/>
          <w:szCs w:val="24"/>
        </w:rPr>
        <w:t xml:space="preserve"> </w:t>
      </w:r>
      <w:r w:rsidRPr="00DA3DF3">
        <w:rPr>
          <w:rFonts w:ascii="Times New Roman" w:hAnsi="Times New Roman" w:cs="Times New Roman"/>
          <w:sz w:val="24"/>
          <w:szCs w:val="24"/>
          <w:lang w:val="en-US"/>
        </w:rPr>
        <w:t>self</w:t>
      </w:r>
      <w:r w:rsidRPr="00DA3DF3">
        <w:rPr>
          <w:rFonts w:ascii="Times New Roman" w:hAnsi="Times New Roman" w:cs="Times New Roman"/>
          <w:sz w:val="24"/>
          <w:szCs w:val="24"/>
        </w:rPr>
        <w:t>-</w:t>
      </w:r>
      <w:r w:rsidRPr="00DA3DF3">
        <w:rPr>
          <w:rFonts w:ascii="Times New Roman" w:hAnsi="Times New Roman" w:cs="Times New Roman"/>
          <w:sz w:val="24"/>
          <w:szCs w:val="24"/>
          <w:lang w:val="en-US"/>
        </w:rPr>
        <w:t>injury</w:t>
      </w:r>
      <w:r w:rsidRPr="00DA3DF3">
        <w:rPr>
          <w:rFonts w:ascii="Times New Roman" w:hAnsi="Times New Roman" w:cs="Times New Roman"/>
          <w:sz w:val="24"/>
          <w:szCs w:val="24"/>
        </w:rPr>
        <w:t xml:space="preserve">, </w:t>
      </w:r>
      <w:r w:rsidRPr="00DA3DF3">
        <w:rPr>
          <w:rFonts w:ascii="Times New Roman" w:hAnsi="Times New Roman" w:cs="Times New Roman"/>
          <w:sz w:val="24"/>
          <w:szCs w:val="24"/>
          <w:lang w:val="en-US"/>
        </w:rPr>
        <w:t>NSSI</w:t>
      </w:r>
      <w:r w:rsidRPr="00DA3DF3">
        <w:rPr>
          <w:rFonts w:ascii="Times New Roman" w:hAnsi="Times New Roman" w:cs="Times New Roman"/>
          <w:sz w:val="24"/>
          <w:szCs w:val="24"/>
        </w:rPr>
        <w:t xml:space="preserve"> - несуицидальное самоповреждение), и </w:t>
      </w:r>
      <w:r w:rsidRPr="00DA3DF3">
        <w:rPr>
          <w:rFonts w:ascii="Times New Roman" w:hAnsi="Times New Roman" w:cs="Times New Roman"/>
          <w:sz w:val="24"/>
          <w:szCs w:val="24"/>
          <w:lang w:val="en-US"/>
        </w:rPr>
        <w:t>self</w:t>
      </w:r>
      <w:r w:rsidRPr="00DA3DF3">
        <w:rPr>
          <w:rFonts w:ascii="Times New Roman" w:hAnsi="Times New Roman" w:cs="Times New Roman"/>
          <w:sz w:val="24"/>
          <w:szCs w:val="24"/>
        </w:rPr>
        <w:t>-</w:t>
      </w:r>
      <w:r w:rsidRPr="00DA3DF3">
        <w:rPr>
          <w:rFonts w:ascii="Times New Roman" w:hAnsi="Times New Roman" w:cs="Times New Roman"/>
          <w:sz w:val="24"/>
          <w:szCs w:val="24"/>
          <w:lang w:val="en-US"/>
        </w:rPr>
        <w:t>mutilation</w:t>
      </w:r>
      <w:r w:rsidRPr="00DA3DF3">
        <w:rPr>
          <w:rFonts w:ascii="Times New Roman" w:hAnsi="Times New Roman" w:cs="Times New Roman"/>
          <w:sz w:val="24"/>
          <w:szCs w:val="24"/>
        </w:rPr>
        <w:t xml:space="preserve"> (буквально, членовредительство, исторически сохранившийся термин, введенный Лоувиллем Юджином Эмерсоном еще в 1913 г.). </w:t>
      </w:r>
    </w:p>
    <w:p w:rsidR="00DA3DF3" w:rsidRPr="00DA3DF3" w:rsidRDefault="00DA3DF3" w:rsidP="00DA3DF3">
      <w:pPr>
        <w:widowControl w:val="0"/>
        <w:autoSpaceDE w:val="0"/>
        <w:autoSpaceDN w:val="0"/>
        <w:adjustRightInd w:val="0"/>
        <w:spacing w:after="0" w:line="360" w:lineRule="auto"/>
        <w:jc w:val="both"/>
        <w:rPr>
          <w:rFonts w:ascii="Times New Roman" w:hAnsi="Times New Roman" w:cs="Times New Roman"/>
          <w:sz w:val="24"/>
          <w:szCs w:val="24"/>
        </w:rPr>
      </w:pPr>
      <w:r w:rsidRPr="00DA3DF3">
        <w:rPr>
          <w:rFonts w:ascii="Times New Roman" w:hAnsi="Times New Roman" w:cs="Times New Roman"/>
          <w:sz w:val="24"/>
          <w:szCs w:val="24"/>
        </w:rPr>
        <w:t xml:space="preserve">При самоповреждениях намерение покончить с жизнью отсутствует. Они должны отличаться от форм суицидального поведения без летального исхода, включающих (а) нелетальные суицидальные попытки, (б) прерванные суицидальные попытки, (в) оставленные суицидальные попытки, (г) подготовительные действия. К суицидальному поведению (или суицидальным действиям, явлениям - в зависимости от широты понимания авторами слова «поведение») относятся так же суицидальная идеация и суицидальные высказывания (коммуникация). </w:t>
      </w:r>
    </w:p>
    <w:p w:rsidR="00DA3DF3" w:rsidRPr="00DA3DF3" w:rsidRDefault="00DA3DF3" w:rsidP="00DA3DF3">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С другой стороны, выделение самоповреждений ставит вопрос об их дифференциации от допустимых манипуляций с телом. Здесь возникают вопросы возможности и необходимости проведения границ с такими феноменами, как телесные модификации, косметическая хирургия. Уолш и Розен (1988) дают узкое определение, исключая социально-санкционированные формы: «ранения </w:t>
      </w:r>
      <w:r w:rsidR="003200BA" w:rsidRPr="00DA3DF3">
        <w:rPr>
          <w:rFonts w:ascii="Times New Roman" w:hAnsi="Times New Roman" w:cs="Times New Roman"/>
          <w:sz w:val="24"/>
          <w:szCs w:val="24"/>
        </w:rPr>
        <w:t>и деформации</w:t>
      </w:r>
      <w:r w:rsidRPr="00DA3DF3">
        <w:rPr>
          <w:rFonts w:ascii="Times New Roman" w:hAnsi="Times New Roman" w:cs="Times New Roman"/>
          <w:sz w:val="24"/>
          <w:szCs w:val="24"/>
        </w:rPr>
        <w:t xml:space="preserve"> тела, причиненные себе субъектом, преднамеренные, не летального характера и социально неприемлемые». Фавацца (1998) различает культурно-санкционированные и девиантные (патологические) формы членовредительства. К самоповреждениям обычно не относят формы сексуальности, связанные с причинением себе боли (мазохизм). </w:t>
      </w:r>
    </w:p>
    <w:p w:rsidR="00DA3DF3" w:rsidRPr="00DA3DF3" w:rsidRDefault="00DA3DF3" w:rsidP="00DA3DF3">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Менее определенным остается положение тех форм поведения, которые связаны с высоким риском для жизни и здоровья, но не имеют ни отчетливой направленности на лишение себя жизни, ни на нанесение телесных увечий, деструктивный элемент которых является скорее плодом толкования и клинической оценки. Карл Меннингер (1935) выделял «хронический суицид», к которому относил алкоголизм, антисоциальное поведения, «невроз неудачи» и пр., наравне с суицидальным поведением, «фокальным суицидом» (членовредительство) и деструктивными органическими процессами, как формы </w:t>
      </w:r>
      <w:r w:rsidRPr="00DA3DF3">
        <w:rPr>
          <w:rFonts w:ascii="Times New Roman" w:hAnsi="Times New Roman" w:cs="Times New Roman"/>
          <w:sz w:val="24"/>
          <w:szCs w:val="24"/>
        </w:rPr>
        <w:lastRenderedPageBreak/>
        <w:t>саморазрушения (</w:t>
      </w:r>
      <w:r w:rsidRPr="00DA3DF3">
        <w:rPr>
          <w:rFonts w:ascii="Times New Roman" w:hAnsi="Times New Roman" w:cs="Times New Roman"/>
          <w:sz w:val="24"/>
          <w:szCs w:val="24"/>
          <w:lang w:val="en-US"/>
        </w:rPr>
        <w:t>self</w:t>
      </w:r>
      <w:r w:rsidRPr="00DA3DF3">
        <w:rPr>
          <w:rFonts w:ascii="Times New Roman" w:hAnsi="Times New Roman" w:cs="Times New Roman"/>
          <w:sz w:val="24"/>
          <w:szCs w:val="24"/>
        </w:rPr>
        <w:t>-</w:t>
      </w:r>
      <w:r w:rsidRPr="00DA3DF3">
        <w:rPr>
          <w:rFonts w:ascii="Times New Roman" w:hAnsi="Times New Roman" w:cs="Times New Roman"/>
          <w:sz w:val="24"/>
          <w:szCs w:val="24"/>
          <w:lang w:val="en-US"/>
        </w:rPr>
        <w:t>destructiveness</w:t>
      </w:r>
      <w:r w:rsidRPr="00DA3DF3">
        <w:rPr>
          <w:rFonts w:ascii="Times New Roman" w:hAnsi="Times New Roman" w:cs="Times New Roman"/>
          <w:sz w:val="24"/>
          <w:szCs w:val="24"/>
        </w:rPr>
        <w:t>), с отсылками к теории инстинкта смерти по Фрейду. В современных работах используются термины «суицидальные эквиваленты», «рискованные формы поведения», «косвенные формы суицида» (i</w:t>
      </w:r>
      <w:r w:rsidRPr="00DA3DF3">
        <w:rPr>
          <w:rFonts w:ascii="Times New Roman" w:hAnsi="Times New Roman" w:cs="Times New Roman"/>
          <w:sz w:val="24"/>
          <w:szCs w:val="24"/>
          <w:lang w:val="en-US"/>
        </w:rPr>
        <w:t>ndirect</w:t>
      </w:r>
      <w:r w:rsidRPr="00DA3DF3">
        <w:rPr>
          <w:rFonts w:ascii="Times New Roman" w:hAnsi="Times New Roman" w:cs="Times New Roman"/>
          <w:sz w:val="24"/>
          <w:szCs w:val="24"/>
        </w:rPr>
        <w:t xml:space="preserve"> </w:t>
      </w:r>
      <w:r w:rsidRPr="00DA3DF3">
        <w:rPr>
          <w:rFonts w:ascii="Times New Roman" w:hAnsi="Times New Roman" w:cs="Times New Roman"/>
          <w:sz w:val="24"/>
          <w:szCs w:val="24"/>
          <w:lang w:val="en-US"/>
        </w:rPr>
        <w:t>suicide</w:t>
      </w:r>
      <w:r w:rsidRPr="00DA3DF3">
        <w:rPr>
          <w:rFonts w:ascii="Times New Roman" w:hAnsi="Times New Roman" w:cs="Times New Roman"/>
          <w:sz w:val="24"/>
          <w:szCs w:val="24"/>
        </w:rPr>
        <w:t xml:space="preserve">). Кроме сложных саморазрушительных паттернов, таких, как злоупотребление психоактивными веществами, сексуальный промискуитет, опасное вождение, выделяются и элементарные аутодеструктивные действия, наблюдаемые в случаях тяжелой психической патологии, и, в определенных обстоятельствах, у животных, а </w:t>
      </w:r>
      <w:r w:rsidR="00211689" w:rsidRPr="00DA3DF3">
        <w:rPr>
          <w:rFonts w:ascii="Times New Roman" w:hAnsi="Times New Roman" w:cs="Times New Roman"/>
          <w:sz w:val="24"/>
          <w:szCs w:val="24"/>
        </w:rPr>
        <w:t>также</w:t>
      </w:r>
      <w:r w:rsidRPr="00DA3DF3">
        <w:rPr>
          <w:rFonts w:ascii="Times New Roman" w:hAnsi="Times New Roman" w:cs="Times New Roman"/>
          <w:sz w:val="24"/>
          <w:szCs w:val="24"/>
        </w:rPr>
        <w:t xml:space="preserve"> отдельные направленные против себя симптоматические действия (например, скарификации, расчесывания). При составлении современной номенклатуры </w:t>
      </w:r>
      <w:r w:rsidR="00211689" w:rsidRPr="00DA3DF3">
        <w:rPr>
          <w:rFonts w:ascii="Times New Roman" w:hAnsi="Times New Roman" w:cs="Times New Roman"/>
          <w:sz w:val="24"/>
          <w:szCs w:val="24"/>
        </w:rPr>
        <w:t>суицидального</w:t>
      </w:r>
      <w:r w:rsidRPr="00DA3DF3">
        <w:rPr>
          <w:rFonts w:ascii="Times New Roman" w:hAnsi="Times New Roman" w:cs="Times New Roman"/>
          <w:sz w:val="24"/>
          <w:szCs w:val="24"/>
        </w:rPr>
        <w:t xml:space="preserve"> и самоповреждающего поведения, аутодеструктивные проявления в такой широкой трактовке не учитываются, в связи с их гипотетическим характером. Тем не менее, включение суицидального и самоповреждающего поведения в более широкий контекст активности, связанной с риском для здоровья, выражающейся не только в клинических синдромах, но и формах девиантного поведения и в культурно-допустимых вариациях </w:t>
      </w:r>
      <w:r w:rsidRPr="00DA3DF3">
        <w:rPr>
          <w:rFonts w:ascii="Times New Roman" w:hAnsi="Times New Roman" w:cs="Times New Roman"/>
          <w:i/>
          <w:sz w:val="24"/>
          <w:szCs w:val="24"/>
        </w:rPr>
        <w:t>(включая формы телесных модификаций, пластической хирургии)</w:t>
      </w:r>
      <w:r w:rsidRPr="00DA3DF3">
        <w:rPr>
          <w:rFonts w:ascii="Times New Roman" w:hAnsi="Times New Roman" w:cs="Times New Roman"/>
          <w:sz w:val="24"/>
          <w:szCs w:val="24"/>
        </w:rPr>
        <w:t xml:space="preserve">, представляется продуктивным и оправданным. </w:t>
      </w:r>
    </w:p>
    <w:p w:rsidR="00DA3DF3" w:rsidRPr="00DA3DF3" w:rsidRDefault="00DA3DF3" w:rsidP="00DA3DF3">
      <w:pPr>
        <w:widowControl w:val="0"/>
        <w:autoSpaceDE w:val="0"/>
        <w:autoSpaceDN w:val="0"/>
        <w:adjustRightInd w:val="0"/>
        <w:spacing w:after="0" w:line="360" w:lineRule="auto"/>
        <w:jc w:val="both"/>
        <w:rPr>
          <w:rFonts w:ascii="Times New Roman" w:hAnsi="Times New Roman" w:cs="Times New Roman"/>
          <w:sz w:val="24"/>
          <w:szCs w:val="24"/>
        </w:rPr>
      </w:pPr>
      <w:r w:rsidRPr="00DA3DF3">
        <w:rPr>
          <w:rFonts w:ascii="Times New Roman" w:hAnsi="Times New Roman" w:cs="Times New Roman"/>
          <w:sz w:val="24"/>
          <w:szCs w:val="24"/>
        </w:rPr>
        <w:t xml:space="preserve">Неоднозначен вопрос об использовании родовых терминов для обозначения всей указанной феноменологии. Одним из наиболее перспективных предложений считается использование (взаимозаменяемое) общих терминов </w:t>
      </w:r>
      <w:r w:rsidR="003200BA" w:rsidRPr="00DA3DF3">
        <w:rPr>
          <w:rFonts w:ascii="Times New Roman" w:hAnsi="Times New Roman" w:cs="Times New Roman"/>
          <w:sz w:val="24"/>
          <w:szCs w:val="24"/>
        </w:rPr>
        <w:t>самоповреждающее</w:t>
      </w:r>
      <w:r w:rsidRPr="00DA3DF3">
        <w:rPr>
          <w:rFonts w:ascii="Times New Roman" w:hAnsi="Times New Roman" w:cs="Times New Roman"/>
          <w:sz w:val="24"/>
          <w:szCs w:val="24"/>
        </w:rPr>
        <w:t xml:space="preserve"> (</w:t>
      </w:r>
      <w:r w:rsidRPr="00DA3DF3">
        <w:rPr>
          <w:rFonts w:ascii="Times New Roman" w:hAnsi="Times New Roman" w:cs="Times New Roman"/>
          <w:sz w:val="24"/>
          <w:szCs w:val="24"/>
          <w:lang w:val="en-US"/>
        </w:rPr>
        <w:t>self</w:t>
      </w:r>
      <w:r w:rsidRPr="00DA3DF3">
        <w:rPr>
          <w:rFonts w:ascii="Times New Roman" w:hAnsi="Times New Roman" w:cs="Times New Roman"/>
          <w:sz w:val="24"/>
          <w:szCs w:val="24"/>
        </w:rPr>
        <w:t>-</w:t>
      </w:r>
      <w:r w:rsidRPr="00DA3DF3">
        <w:rPr>
          <w:rFonts w:ascii="Times New Roman" w:hAnsi="Times New Roman" w:cs="Times New Roman"/>
          <w:sz w:val="24"/>
          <w:szCs w:val="24"/>
          <w:lang w:val="en-US"/>
        </w:rPr>
        <w:t>injurious</w:t>
      </w:r>
      <w:r w:rsidRPr="00DA3DF3">
        <w:rPr>
          <w:rFonts w:ascii="Times New Roman" w:hAnsi="Times New Roman" w:cs="Times New Roman"/>
          <w:sz w:val="24"/>
          <w:szCs w:val="24"/>
        </w:rPr>
        <w:t>) или насилие над собой (</w:t>
      </w:r>
      <w:r w:rsidRPr="00DA3DF3">
        <w:rPr>
          <w:rFonts w:ascii="Times New Roman" w:hAnsi="Times New Roman" w:cs="Times New Roman"/>
          <w:sz w:val="24"/>
          <w:szCs w:val="24"/>
          <w:lang w:val="en-US"/>
        </w:rPr>
        <w:t>self</w:t>
      </w:r>
      <w:r w:rsidRPr="00DA3DF3">
        <w:rPr>
          <w:rFonts w:ascii="Times New Roman" w:hAnsi="Times New Roman" w:cs="Times New Roman"/>
          <w:sz w:val="24"/>
          <w:szCs w:val="24"/>
        </w:rPr>
        <w:t>-</w:t>
      </w:r>
      <w:r w:rsidRPr="00DA3DF3">
        <w:rPr>
          <w:rFonts w:ascii="Times New Roman" w:hAnsi="Times New Roman" w:cs="Times New Roman"/>
          <w:sz w:val="24"/>
          <w:szCs w:val="24"/>
          <w:lang w:val="en-US"/>
        </w:rPr>
        <w:t>violence</w:t>
      </w:r>
      <w:r w:rsidRPr="00DA3DF3">
        <w:rPr>
          <w:rFonts w:ascii="Times New Roman" w:hAnsi="Times New Roman" w:cs="Times New Roman"/>
          <w:sz w:val="24"/>
          <w:szCs w:val="24"/>
        </w:rPr>
        <w:t>), предложенные центром за контролем над заболеваниями национального института здравоохранения, США (</w:t>
      </w:r>
      <w:r w:rsidRPr="00DA3DF3">
        <w:rPr>
          <w:rFonts w:ascii="Times New Roman" w:hAnsi="Times New Roman" w:cs="Times New Roman"/>
          <w:sz w:val="24"/>
          <w:szCs w:val="24"/>
          <w:lang w:val="en-US"/>
        </w:rPr>
        <w:t>Crosby</w:t>
      </w:r>
      <w:r w:rsidRPr="00DA3DF3">
        <w:rPr>
          <w:rFonts w:ascii="Times New Roman" w:hAnsi="Times New Roman" w:cs="Times New Roman"/>
          <w:sz w:val="24"/>
          <w:szCs w:val="24"/>
        </w:rPr>
        <w:t>, 2011, см. рис. 1). Такое же широкое значение могут иметь термины суицидальное поведение (suicidal behavior, введенное Алексом Покорны, 1974), или суицидальные действия (</w:t>
      </w:r>
      <w:r w:rsidRPr="00DA3DF3">
        <w:rPr>
          <w:rFonts w:ascii="Times New Roman" w:hAnsi="Times New Roman" w:cs="Times New Roman"/>
          <w:sz w:val="24"/>
          <w:szCs w:val="24"/>
          <w:lang w:val="en-US"/>
        </w:rPr>
        <w:t>suicidal</w:t>
      </w:r>
      <w:r w:rsidRPr="00DA3DF3">
        <w:rPr>
          <w:rFonts w:ascii="Times New Roman" w:hAnsi="Times New Roman" w:cs="Times New Roman"/>
          <w:sz w:val="24"/>
          <w:szCs w:val="24"/>
        </w:rPr>
        <w:t xml:space="preserve"> </w:t>
      </w:r>
      <w:r w:rsidRPr="00DA3DF3">
        <w:rPr>
          <w:rFonts w:ascii="Times New Roman" w:hAnsi="Times New Roman" w:cs="Times New Roman"/>
          <w:sz w:val="24"/>
          <w:szCs w:val="24"/>
          <w:lang w:val="en-US"/>
        </w:rPr>
        <w:t>acts</w:t>
      </w:r>
      <w:r w:rsidRPr="00DA3DF3">
        <w:rPr>
          <w:rFonts w:ascii="Times New Roman" w:hAnsi="Times New Roman" w:cs="Times New Roman"/>
          <w:sz w:val="24"/>
          <w:szCs w:val="24"/>
        </w:rPr>
        <w:t>), используемый ВОЗ. Предлагается так же «суицидальный спектр», «связанные с суицидом мысли и действия» (</w:t>
      </w:r>
      <w:r w:rsidRPr="00DA3DF3">
        <w:rPr>
          <w:rFonts w:ascii="Times New Roman" w:hAnsi="Times New Roman" w:cs="Times New Roman"/>
          <w:sz w:val="24"/>
          <w:szCs w:val="24"/>
          <w:lang w:val="en-US"/>
        </w:rPr>
        <w:t>Silverman</w:t>
      </w:r>
      <w:r w:rsidRPr="00DA3DF3">
        <w:rPr>
          <w:rFonts w:ascii="Times New Roman" w:hAnsi="Times New Roman" w:cs="Times New Roman"/>
          <w:sz w:val="24"/>
          <w:szCs w:val="24"/>
        </w:rPr>
        <w:t xml:space="preserve"> 2007). Традиционно в этом смысле так же использовались понятия аутоагрессия, аутодеструктивность (саморазрушение), суицидальность. </w:t>
      </w:r>
    </w:p>
    <w:p w:rsidR="00DA3DF3" w:rsidRPr="00DA3DF3" w:rsidRDefault="00DA3DF3" w:rsidP="00DA3DF3">
      <w:pPr>
        <w:widowControl w:val="0"/>
        <w:autoSpaceDE w:val="0"/>
        <w:autoSpaceDN w:val="0"/>
        <w:adjustRightInd w:val="0"/>
        <w:spacing w:after="0" w:line="360" w:lineRule="auto"/>
        <w:jc w:val="both"/>
        <w:rPr>
          <w:rFonts w:ascii="Times New Roman" w:hAnsi="Times New Roman" w:cs="Times New Roman"/>
          <w:sz w:val="24"/>
          <w:szCs w:val="24"/>
        </w:rPr>
      </w:pPr>
      <w:r w:rsidRPr="00DA3DF3">
        <w:rPr>
          <w:rFonts w:ascii="Times New Roman" w:hAnsi="Times New Roman" w:cs="Times New Roman"/>
          <w:sz w:val="24"/>
          <w:szCs w:val="24"/>
        </w:rPr>
        <w:t>Следует отметить стремление к отказу от потенциально уничижительных, дискриминирующих или вводящих в заблуждение терминов. К ним, например, относят (</w:t>
      </w:r>
      <w:r w:rsidRPr="00DA3DF3">
        <w:rPr>
          <w:rFonts w:ascii="Times New Roman" w:hAnsi="Times New Roman" w:cs="Times New Roman"/>
          <w:sz w:val="24"/>
          <w:szCs w:val="24"/>
          <w:lang w:val="en-US"/>
        </w:rPr>
        <w:t>Posner</w:t>
      </w:r>
      <w:r w:rsidRPr="00DA3DF3">
        <w:rPr>
          <w:rFonts w:ascii="Times New Roman" w:hAnsi="Times New Roman" w:cs="Times New Roman"/>
          <w:sz w:val="24"/>
          <w:szCs w:val="24"/>
        </w:rPr>
        <w:t xml:space="preserve"> </w:t>
      </w:r>
      <w:r w:rsidRPr="00DA3DF3">
        <w:rPr>
          <w:rFonts w:ascii="Times New Roman" w:hAnsi="Times New Roman" w:cs="Times New Roman"/>
          <w:sz w:val="24"/>
          <w:szCs w:val="24"/>
          <w:lang w:val="en-US"/>
        </w:rPr>
        <w:t>et</w:t>
      </w:r>
      <w:r w:rsidRPr="00DA3DF3">
        <w:rPr>
          <w:rFonts w:ascii="Times New Roman" w:hAnsi="Times New Roman" w:cs="Times New Roman"/>
          <w:sz w:val="24"/>
          <w:szCs w:val="24"/>
        </w:rPr>
        <w:t xml:space="preserve"> </w:t>
      </w:r>
      <w:r w:rsidRPr="00DA3DF3">
        <w:rPr>
          <w:rFonts w:ascii="Times New Roman" w:hAnsi="Times New Roman" w:cs="Times New Roman"/>
          <w:sz w:val="24"/>
          <w:szCs w:val="24"/>
          <w:lang w:val="en-US"/>
        </w:rPr>
        <w:t>al</w:t>
      </w:r>
      <w:r w:rsidRPr="00DA3DF3">
        <w:rPr>
          <w:rFonts w:ascii="Times New Roman" w:hAnsi="Times New Roman" w:cs="Times New Roman"/>
          <w:sz w:val="24"/>
          <w:szCs w:val="24"/>
        </w:rPr>
        <w:t xml:space="preserve">, 2014, </w:t>
      </w:r>
      <w:r w:rsidRPr="00DA3DF3">
        <w:rPr>
          <w:rFonts w:ascii="Times New Roman" w:hAnsi="Times New Roman" w:cs="Times New Roman"/>
          <w:sz w:val="24"/>
          <w:szCs w:val="24"/>
          <w:lang w:val="en-US"/>
        </w:rPr>
        <w:t>Silverman</w:t>
      </w:r>
      <w:r w:rsidRPr="00DA3DF3">
        <w:rPr>
          <w:rFonts w:ascii="Times New Roman" w:hAnsi="Times New Roman" w:cs="Times New Roman"/>
          <w:sz w:val="24"/>
          <w:szCs w:val="24"/>
        </w:rPr>
        <w:t xml:space="preserve"> 2011): (а) завершенный (успешный) суицид и неудачная суцидальная попытка, (б) нефатальный суицид, (в) парасуицид, (г) суицидальность, (д) суицидальный жест (suicid</w:t>
      </w:r>
      <w:r w:rsidRPr="00DA3DF3">
        <w:rPr>
          <w:rFonts w:ascii="Times New Roman" w:hAnsi="Times New Roman" w:cs="Times New Roman"/>
          <w:sz w:val="24"/>
          <w:szCs w:val="24"/>
          <w:lang w:val="en-US"/>
        </w:rPr>
        <w:t>al</w:t>
      </w:r>
      <w:r w:rsidRPr="00DA3DF3">
        <w:rPr>
          <w:rFonts w:ascii="Times New Roman" w:hAnsi="Times New Roman" w:cs="Times New Roman"/>
          <w:sz w:val="24"/>
          <w:szCs w:val="24"/>
        </w:rPr>
        <w:t xml:space="preserve"> gesture - в русскоязычной литературе демонстративная попытка), манипулятивная попытка, суицидальная угроза, (е) жертва суицида. Д. </w:t>
      </w:r>
    </w:p>
    <w:p w:rsidR="00DA3DF3" w:rsidRPr="00DA3DF3" w:rsidRDefault="00DA3DF3" w:rsidP="00DA3DF3">
      <w:pPr>
        <w:widowControl w:val="0"/>
        <w:autoSpaceDE w:val="0"/>
        <w:autoSpaceDN w:val="0"/>
        <w:adjustRightInd w:val="0"/>
        <w:spacing w:after="0" w:line="360" w:lineRule="auto"/>
        <w:jc w:val="both"/>
        <w:rPr>
          <w:rFonts w:ascii="Times New Roman" w:hAnsi="Times New Roman" w:cs="Times New Roman"/>
          <w:sz w:val="24"/>
          <w:szCs w:val="24"/>
        </w:rPr>
      </w:pPr>
      <w:r w:rsidRPr="00DA3DF3">
        <w:rPr>
          <w:rFonts w:ascii="Times New Roman" w:hAnsi="Times New Roman" w:cs="Times New Roman"/>
          <w:sz w:val="24"/>
          <w:szCs w:val="24"/>
        </w:rPr>
        <w:t xml:space="preserve">Лестер отмечает, что происходящий отказ от термина суицидальная попытка в США был связан феминистской критикой - так как такой вид поведения чаще встречается у женщин, подобное словоупотребление может пониматься, как указание на неспособность женщины довести задуманное до конца. </w:t>
      </w:r>
    </w:p>
    <w:p w:rsidR="00DA3DF3" w:rsidRPr="00DA3DF3" w:rsidRDefault="00DA3DF3" w:rsidP="00DA3DF3">
      <w:pPr>
        <w:widowControl w:val="0"/>
        <w:autoSpaceDE w:val="0"/>
        <w:autoSpaceDN w:val="0"/>
        <w:adjustRightInd w:val="0"/>
        <w:spacing w:after="0" w:line="360" w:lineRule="auto"/>
        <w:jc w:val="both"/>
        <w:rPr>
          <w:rFonts w:ascii="Times New Roman" w:hAnsi="Times New Roman" w:cs="Times New Roman"/>
          <w:sz w:val="24"/>
          <w:szCs w:val="24"/>
          <w:u w:val="single"/>
        </w:rPr>
      </w:pPr>
      <w:r w:rsidRPr="00DA3DF3">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60288" behindDoc="0" locked="0" layoutInCell="1" allowOverlap="1" wp14:anchorId="5F11CA42" wp14:editId="48891FAA">
                <wp:simplePos x="0" y="0"/>
                <wp:positionH relativeFrom="column">
                  <wp:posOffset>0</wp:posOffset>
                </wp:positionH>
                <wp:positionV relativeFrom="paragraph">
                  <wp:posOffset>2349500</wp:posOffset>
                </wp:positionV>
                <wp:extent cx="5537200" cy="292100"/>
                <wp:effectExtent l="3810" t="0" r="2540" b="0"/>
                <wp:wrapTopAndBottom/>
                <wp:docPr id="48" name="Надпись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DF3" w:rsidRPr="00DD796E" w:rsidRDefault="00DA3DF3" w:rsidP="00DA3DF3">
                            <w:pPr>
                              <w:pStyle w:val="afc"/>
                              <w:rPr>
                                <w:noProof/>
                              </w:rPr>
                            </w:pPr>
                            <w:r>
                              <w:t xml:space="preserve">Рисунок </w:t>
                            </w:r>
                            <w:r w:rsidR="001B78C9">
                              <w:fldChar w:fldCharType="begin"/>
                            </w:r>
                            <w:r w:rsidR="001B78C9">
                              <w:instrText xml:space="preserve"> SEQ Рисунок \* ARABIC </w:instrText>
                            </w:r>
                            <w:r w:rsidR="001B78C9">
                              <w:fldChar w:fldCharType="separate"/>
                            </w:r>
                            <w:r>
                              <w:rPr>
                                <w:noProof/>
                              </w:rPr>
                              <w:t>1</w:t>
                            </w:r>
                            <w:r w:rsidR="001B78C9">
                              <w:rPr>
                                <w:noProof/>
                              </w:rPr>
                              <w:fldChar w:fldCharType="end"/>
                            </w:r>
                            <w:r>
                              <w:t xml:space="preserve"> </w:t>
                            </w:r>
                            <w:r w:rsidRPr="00D33514">
                              <w:t>Классификация самоповреждающего поведения  Центра по контролю за заболеваниями (Corsby, 2011)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11CA42" id="_x0000_t202" coordsize="21600,21600" o:spt="202" path="m,l,21600r21600,l21600,xe">
                <v:stroke joinstyle="miter"/>
                <v:path gradientshapeok="t" o:connecttype="rect"/>
              </v:shapetype>
              <v:shape id="Надпись 48" o:spid="_x0000_s1026" type="#_x0000_t202" style="position:absolute;left:0;text-align:left;margin-left:0;margin-top:185pt;width:436pt;height: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7OrxAIAALE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" filled="f" stroked="f">
                <v:textbox style="mso-fit-shape-to-text:t" inset="0,0,0,0">
                  <w:txbxContent>
                    <w:p w:rsidR="00DA3DF3" w:rsidRPr="00DD796E" w:rsidRDefault="00DA3DF3" w:rsidP="00DA3DF3">
                      <w:pPr>
                        <w:pStyle w:val="afc"/>
                        <w:rPr>
                          <w:noProof/>
                        </w:rPr>
                      </w:pPr>
                      <w:r>
                        <w:t xml:space="preserve">Рисунок </w:t>
                      </w:r>
                      <w:r>
                        <w:fldChar w:fldCharType="begin"/>
                      </w:r>
                      <w:r>
                        <w:instrText xml:space="preserve"> SEQ Рисунок \* ARABIC </w:instrText>
                      </w:r>
                      <w:r>
                        <w:fldChar w:fldCharType="separate"/>
                      </w:r>
                      <w:r>
                        <w:rPr>
                          <w:noProof/>
                        </w:rPr>
                        <w:t>1</w:t>
                      </w:r>
                      <w:r>
                        <w:rPr>
                          <w:noProof/>
                        </w:rPr>
                        <w:fldChar w:fldCharType="end"/>
                      </w:r>
                      <w:r>
                        <w:t xml:space="preserve"> </w:t>
                      </w:r>
                      <w:r w:rsidRPr="00D33514">
                        <w:t xml:space="preserve">Классификация самоповреждающего </w:t>
                      </w:r>
                      <w:proofErr w:type="gramStart"/>
                      <w:r w:rsidRPr="00D33514">
                        <w:t>поведения  Центра</w:t>
                      </w:r>
                      <w:proofErr w:type="gramEnd"/>
                      <w:r w:rsidRPr="00D33514">
                        <w:t xml:space="preserve"> по контролю за заболеваниями (Corsby, 2011)</w:t>
                      </w:r>
                    </w:p>
                  </w:txbxContent>
                </v:textbox>
                <w10:wrap type="topAndBottom"/>
              </v:shape>
            </w:pict>
          </mc:Fallback>
        </mc:AlternateContent>
      </w:r>
      <w:r w:rsidRPr="00DA3DF3">
        <w:rPr>
          <w:rFonts w:ascii="Times New Roman" w:hAnsi="Times New Roman" w:cs="Times New Roman"/>
          <w:noProof/>
          <w:sz w:val="24"/>
          <w:szCs w:val="24"/>
          <w:lang w:eastAsia="ru-RU"/>
        </w:rPr>
        <w:drawing>
          <wp:anchor distT="0" distB="0" distL="156987" distR="120398" simplePos="0" relativeHeight="251659264" behindDoc="0" locked="0" layoutInCell="1" allowOverlap="1" wp14:anchorId="4F90A6DB" wp14:editId="7B5E0130">
            <wp:simplePos x="0" y="0"/>
            <wp:positionH relativeFrom="column">
              <wp:posOffset>42687</wp:posOffset>
            </wp:positionH>
            <wp:positionV relativeFrom="paragraph">
              <wp:posOffset>-908050</wp:posOffset>
            </wp:positionV>
            <wp:extent cx="5488305" cy="3200400"/>
            <wp:effectExtent l="57150" t="0" r="36195" b="0"/>
            <wp:wrapTopAndBottom/>
            <wp:docPr id="1"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page">
              <wp14:pctWidth>0</wp14:pctWidth>
            </wp14:sizeRelH>
            <wp14:sizeRelV relativeFrom="page">
              <wp14:pctHeight>0</wp14:pctHeight>
            </wp14:sizeRelV>
          </wp:anchor>
        </w:drawing>
      </w:r>
      <w:r w:rsidRPr="00DA3DF3">
        <w:rPr>
          <w:rFonts w:ascii="Times New Roman" w:hAnsi="Times New Roman" w:cs="Times New Roman"/>
          <w:sz w:val="24"/>
          <w:szCs w:val="24"/>
          <w:u w:val="single"/>
        </w:rPr>
        <w:t xml:space="preserve">Официальные систематики </w:t>
      </w:r>
    </w:p>
    <w:p w:rsidR="00DA3DF3" w:rsidRPr="00DA3DF3" w:rsidRDefault="00DA3DF3" w:rsidP="00DA3DF3">
      <w:pPr>
        <w:widowControl w:val="0"/>
        <w:autoSpaceDE w:val="0"/>
        <w:autoSpaceDN w:val="0"/>
        <w:adjustRightInd w:val="0"/>
        <w:spacing w:after="0" w:line="360" w:lineRule="auto"/>
        <w:jc w:val="both"/>
        <w:rPr>
          <w:rFonts w:ascii="Times New Roman" w:hAnsi="Times New Roman" w:cs="Times New Roman"/>
          <w:sz w:val="24"/>
          <w:szCs w:val="24"/>
        </w:rPr>
      </w:pPr>
      <w:r w:rsidRPr="00DA3DF3">
        <w:rPr>
          <w:rFonts w:ascii="Times New Roman" w:hAnsi="Times New Roman" w:cs="Times New Roman"/>
          <w:sz w:val="24"/>
          <w:szCs w:val="24"/>
        </w:rPr>
        <w:t>В Международной классификации болезней 10 пересмотра (МКБ-10) используются термины (а) преднамеренно самопричиненное повреждение или отравление и (б) суицид (попытка). Они представлены в классе XX, внешние причины смертности и заболеваемости, блок Х60-Х98 (умышленное самоповреждение, intentional self-harm - далее дифференцируются по методу и указанным двум типам). В классе XVIII, Симптомы, признаки и отклонения от нормы, выявленные при клинических и лабораторных исследованиях, не классифицированные в других рубриках упоминается суицидальная идеация или тенденции (</w:t>
      </w:r>
      <w:r w:rsidRPr="00DA3DF3">
        <w:rPr>
          <w:rFonts w:ascii="Times New Roman" w:hAnsi="Times New Roman" w:cs="Times New Roman"/>
          <w:sz w:val="24"/>
          <w:szCs w:val="24"/>
          <w:lang w:val="en-US"/>
        </w:rPr>
        <w:t>R</w:t>
      </w:r>
      <w:r w:rsidRPr="00DA3DF3">
        <w:rPr>
          <w:rFonts w:ascii="Times New Roman" w:hAnsi="Times New Roman" w:cs="Times New Roman"/>
          <w:sz w:val="24"/>
          <w:szCs w:val="24"/>
        </w:rPr>
        <w:t>45.8), не связанные с расстройствами психики и поведения, классифицируемыми в других рубриках. В 2006 г. исследовательская группа ВОЗ предложила использовать термины фатальное и нефатальное суицидальное поведение (De Leo, 2006), которое подразумевает отсутствие летального намерения и/или исхода. Используется так же термин суицидальное поведение, для описания спектра поведений, включающих мысли о суициде, планирование, попытки суицида и сам суицид. Предположительно, эта рубрикация останется нетронутой в МКБ-11.</w:t>
      </w:r>
    </w:p>
    <w:p w:rsidR="00DA3DF3" w:rsidRPr="00DA3DF3" w:rsidRDefault="00DA3DF3" w:rsidP="00DA3DF3">
      <w:pPr>
        <w:widowControl w:val="0"/>
        <w:autoSpaceDE w:val="0"/>
        <w:autoSpaceDN w:val="0"/>
        <w:adjustRightInd w:val="0"/>
        <w:spacing w:after="0" w:line="360" w:lineRule="auto"/>
        <w:jc w:val="both"/>
        <w:rPr>
          <w:rFonts w:ascii="Times New Roman" w:hAnsi="Times New Roman" w:cs="Times New Roman"/>
          <w:sz w:val="24"/>
          <w:szCs w:val="24"/>
        </w:rPr>
      </w:pPr>
      <w:r w:rsidRPr="00DA3DF3">
        <w:rPr>
          <w:rFonts w:ascii="Times New Roman" w:hAnsi="Times New Roman" w:cs="Times New Roman"/>
          <w:sz w:val="24"/>
          <w:szCs w:val="24"/>
        </w:rPr>
        <w:t xml:space="preserve">В недавно принятой Американской психиатрической ассоциацией систематике </w:t>
      </w:r>
      <w:r w:rsidRPr="00DA3DF3">
        <w:rPr>
          <w:rFonts w:ascii="Times New Roman" w:hAnsi="Times New Roman" w:cs="Times New Roman"/>
          <w:sz w:val="24"/>
          <w:szCs w:val="24"/>
          <w:lang w:val="en-US"/>
        </w:rPr>
        <w:t>DSM</w:t>
      </w:r>
      <w:r w:rsidRPr="00DA3DF3">
        <w:rPr>
          <w:rFonts w:ascii="Times New Roman" w:hAnsi="Times New Roman" w:cs="Times New Roman"/>
          <w:sz w:val="24"/>
          <w:szCs w:val="24"/>
        </w:rPr>
        <w:t xml:space="preserve">-5 (2015 г.) в секции III, </w:t>
      </w:r>
      <w:r w:rsidR="00211689" w:rsidRPr="00DA3DF3">
        <w:rPr>
          <w:rFonts w:ascii="Times New Roman" w:hAnsi="Times New Roman" w:cs="Times New Roman"/>
          <w:sz w:val="24"/>
          <w:szCs w:val="24"/>
        </w:rPr>
        <w:t>Состояния,</w:t>
      </w:r>
      <w:r w:rsidRPr="00DA3DF3">
        <w:rPr>
          <w:rFonts w:ascii="Times New Roman" w:hAnsi="Times New Roman" w:cs="Times New Roman"/>
          <w:sz w:val="24"/>
          <w:szCs w:val="24"/>
        </w:rPr>
        <w:t xml:space="preserve"> требующие дальнейшего изучения, включены Суицидальное расстройство поведения и Расстройство несуицидального самоповреждения. Связанные с психическими расстройствами суицидальные и самоповреждающие действия также обозначаются в эпиграфе к основному диагнозу (например, при аффективных расстройствах или расстройствах личности). </w:t>
      </w:r>
    </w:p>
    <w:p w:rsidR="00DA3DF3" w:rsidRPr="00DA3DF3" w:rsidRDefault="00DA3DF3" w:rsidP="00DA3DF3">
      <w:pPr>
        <w:spacing w:after="0" w:line="360" w:lineRule="auto"/>
        <w:jc w:val="center"/>
        <w:rPr>
          <w:rFonts w:ascii="Times New Roman" w:hAnsi="Times New Roman" w:cs="Times New Roman"/>
          <w:b/>
          <w:sz w:val="24"/>
          <w:szCs w:val="24"/>
        </w:rPr>
      </w:pPr>
    </w:p>
    <w:p w:rsidR="00DA3DF3" w:rsidRPr="00DA3DF3" w:rsidRDefault="00DA3DF3" w:rsidP="00DA3DF3">
      <w:pPr>
        <w:spacing w:after="0" w:line="360" w:lineRule="auto"/>
        <w:jc w:val="center"/>
        <w:rPr>
          <w:rFonts w:ascii="Times New Roman" w:hAnsi="Times New Roman" w:cs="Times New Roman"/>
          <w:b/>
          <w:sz w:val="24"/>
          <w:szCs w:val="24"/>
        </w:rPr>
      </w:pPr>
      <w:r w:rsidRPr="00DA3DF3">
        <w:rPr>
          <w:rFonts w:ascii="Times New Roman" w:hAnsi="Times New Roman" w:cs="Times New Roman"/>
          <w:b/>
          <w:sz w:val="24"/>
          <w:szCs w:val="24"/>
        </w:rPr>
        <w:t>1.2. История исследования. Основные исследовательские парадигмы</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lastRenderedPageBreak/>
        <w:t xml:space="preserve">Исторически в научном исследовании суицидального поведения можно выделить две большие парадигмы – социологическую и медицинскую. Согласно первой из них, корни суицидального поведения следует искать не в индивидуальных особенностях и психологии человека, а в общественном устройстве. Социологическая традиция исследования суицидов восходит к классическому труду «О суициде» одного из основателей социологической науки Эмиля Дюркгейма. </w:t>
      </w:r>
      <w:r w:rsidR="003200BA" w:rsidRPr="00DA3DF3">
        <w:rPr>
          <w:rFonts w:ascii="Times New Roman" w:hAnsi="Times New Roman" w:cs="Times New Roman"/>
          <w:sz w:val="24"/>
          <w:szCs w:val="24"/>
        </w:rPr>
        <w:t>Суицид</w:t>
      </w:r>
      <w:r w:rsidRPr="00DA3DF3">
        <w:rPr>
          <w:rFonts w:ascii="Times New Roman" w:hAnsi="Times New Roman" w:cs="Times New Roman"/>
          <w:sz w:val="24"/>
          <w:szCs w:val="24"/>
        </w:rPr>
        <w:t xml:space="preserve">, однако, стал интересом научного исследования еще ранее, в исследованиях так называемой «моральной </w:t>
      </w:r>
      <w:r w:rsidR="003200BA" w:rsidRPr="00DA3DF3">
        <w:rPr>
          <w:rFonts w:ascii="Times New Roman" w:hAnsi="Times New Roman" w:cs="Times New Roman"/>
          <w:sz w:val="24"/>
          <w:szCs w:val="24"/>
        </w:rPr>
        <w:t>статистики», включая</w:t>
      </w:r>
      <w:r w:rsidRPr="00DA3DF3">
        <w:rPr>
          <w:rFonts w:ascii="Times New Roman" w:hAnsi="Times New Roman" w:cs="Times New Roman"/>
          <w:sz w:val="24"/>
          <w:szCs w:val="24"/>
        </w:rPr>
        <w:t xml:space="preserve"> работы Адольфа Кеттле (изобретателя социальной статистики), Генри Бокля (основателя научной истории), сформулировавшего тезис о том, что причины суицидов, как и других общественных феноменов, лежат в области социальных, а не индивидуально-психологических законов. Непосредственно исследованиям Дюркгейма предшествовали посвященные суициду монографии выдающегося экономиста Адольфа Вагнера и автора термина «дисморфомания», итальянского психиатра Энрико Морселли (в последней, например, приводится анализ ряда факторов, влияющих на статистику суицидов, включая климат, религию, семейный статус, психические заболевания, а </w:t>
      </w:r>
      <w:r w:rsidR="00211689" w:rsidRPr="00DA3DF3">
        <w:rPr>
          <w:rFonts w:ascii="Times New Roman" w:hAnsi="Times New Roman" w:cs="Times New Roman"/>
          <w:sz w:val="24"/>
          <w:szCs w:val="24"/>
        </w:rPr>
        <w:t>также</w:t>
      </w:r>
      <w:r w:rsidRPr="00DA3DF3">
        <w:rPr>
          <w:rFonts w:ascii="Times New Roman" w:hAnsi="Times New Roman" w:cs="Times New Roman"/>
          <w:sz w:val="24"/>
          <w:szCs w:val="24"/>
        </w:rPr>
        <w:t xml:space="preserve"> утверждается обратное отношение числа суицидов и гомицидов, в противовес той закономерности, которая наблюдается в современности). Монография Дюркгейма «Самоубийство. Социологическое изучение» (1897) является иллюстрацией подхода французской социологической школы, с акцентом на макро-социологии и объективном подходе, опорой на статистические данные. В качестве предмета исследования выступает в первую очередь процент самоубийств по отношению к смертности, который рассматривается как устойчивая характеристика данного общества, «склонность к суициду </w:t>
      </w:r>
      <w:r w:rsidRPr="00DA3DF3">
        <w:rPr>
          <w:rFonts w:ascii="Times New Roman" w:hAnsi="Times New Roman" w:cs="Times New Roman"/>
          <w:i/>
          <w:sz w:val="24"/>
          <w:szCs w:val="24"/>
          <w:lang w:val="en-US"/>
        </w:rPr>
        <w:t>in</w:t>
      </w:r>
      <w:r w:rsidRPr="00DA3DF3">
        <w:rPr>
          <w:rFonts w:ascii="Times New Roman" w:hAnsi="Times New Roman" w:cs="Times New Roman"/>
          <w:i/>
          <w:sz w:val="24"/>
          <w:szCs w:val="24"/>
        </w:rPr>
        <w:t xml:space="preserve"> </w:t>
      </w:r>
      <w:r w:rsidRPr="00DA3DF3">
        <w:rPr>
          <w:rFonts w:ascii="Times New Roman" w:hAnsi="Times New Roman" w:cs="Times New Roman"/>
          <w:i/>
          <w:sz w:val="24"/>
          <w:szCs w:val="24"/>
          <w:lang w:val="en-US"/>
        </w:rPr>
        <w:t>globo</w:t>
      </w:r>
      <w:r w:rsidRPr="00DA3DF3">
        <w:rPr>
          <w:rFonts w:ascii="Times New Roman" w:hAnsi="Times New Roman" w:cs="Times New Roman"/>
          <w:sz w:val="24"/>
          <w:szCs w:val="24"/>
        </w:rPr>
        <w:t xml:space="preserve">», отражающая социальные, а не индивидуальные закономерности. Подход предполагает, что не индивидуальные особенности определяют функционирование социальных институтов, а социальные институты (семья, брак, религия, армия и пр.) определяют </w:t>
      </w:r>
      <w:r w:rsidR="00211689" w:rsidRPr="00DA3DF3">
        <w:rPr>
          <w:rFonts w:ascii="Times New Roman" w:hAnsi="Times New Roman" w:cs="Times New Roman"/>
          <w:sz w:val="24"/>
          <w:szCs w:val="24"/>
        </w:rPr>
        <w:t>индивидуальные</w:t>
      </w:r>
      <w:r w:rsidRPr="00DA3DF3">
        <w:rPr>
          <w:rFonts w:ascii="Times New Roman" w:hAnsi="Times New Roman" w:cs="Times New Roman"/>
          <w:sz w:val="24"/>
          <w:szCs w:val="24"/>
        </w:rPr>
        <w:t xml:space="preserve"> состояния ума (определяемые Дюркгеймом, как «внешние выражения»), включая мотивы самоубийства. Логика Дюркгейма заключается не в отрицании биологических и психологических факторов суицида, но в попытке доказательства того, что социальные факторы имеют большее и систематическое (в противовес «случайной» роли, например, </w:t>
      </w:r>
      <w:r w:rsidR="00211689" w:rsidRPr="00DA3DF3">
        <w:rPr>
          <w:rFonts w:ascii="Times New Roman" w:hAnsi="Times New Roman" w:cs="Times New Roman"/>
          <w:sz w:val="24"/>
          <w:szCs w:val="24"/>
        </w:rPr>
        <w:t>невропатической</w:t>
      </w:r>
      <w:r w:rsidRPr="00DA3DF3">
        <w:rPr>
          <w:rFonts w:ascii="Times New Roman" w:hAnsi="Times New Roman" w:cs="Times New Roman"/>
          <w:sz w:val="24"/>
          <w:szCs w:val="24"/>
        </w:rPr>
        <w:t xml:space="preserve"> предрасположенности) влияние, определяя саму возможность определенной формы социального поведения (через коллективные представления). В модели Дюркгейма, позже формализованной его последователями, выделяются четыре типа суицидального поведения (аномический, альтруистический, эгоистический и фаталистический суициды), отражающие такие особенности культуры и социума, как недостаточную или избыточную регламентацию и недостаточную или избыточную интеграцию человека в общество. </w:t>
      </w:r>
      <w:r w:rsidRPr="00DA3DF3">
        <w:rPr>
          <w:rFonts w:ascii="Times New Roman" w:hAnsi="Times New Roman" w:cs="Times New Roman"/>
          <w:sz w:val="24"/>
          <w:szCs w:val="24"/>
        </w:rPr>
        <w:lastRenderedPageBreak/>
        <w:t xml:space="preserve">Наиболее значимой для суицидального поведения считается аномия, связанная с недостаточной регуляцией, при которой социально значимые цели не находят поддержки в возможных средствах их достижения. Ситуация аномии, которая характеризует переходные этапы, связанные с изменением традиционных ценностей (можно отметить, что, с социально-психологической точки зрения, и переходный период в онтогенезе, о чем писал </w:t>
      </w:r>
      <w:r w:rsidR="003200BA" w:rsidRPr="00DA3DF3">
        <w:rPr>
          <w:rFonts w:ascii="Times New Roman" w:hAnsi="Times New Roman" w:cs="Times New Roman"/>
          <w:sz w:val="24"/>
          <w:szCs w:val="24"/>
        </w:rPr>
        <w:t>К. Левин</w:t>
      </w:r>
      <w:r w:rsidRPr="00DA3DF3">
        <w:rPr>
          <w:rFonts w:ascii="Times New Roman" w:hAnsi="Times New Roman" w:cs="Times New Roman"/>
          <w:sz w:val="24"/>
          <w:szCs w:val="24"/>
        </w:rPr>
        <w:t xml:space="preserve">), является одним из центральных понятий теории Дюркгейма в целом, в связи с чем суицид сближается и с другими «аномическими» проявлениями, такими, как гомицид и преступность, алкоголизм, и пр. , а позже, в работах крупнейшего американского социолога </w:t>
      </w:r>
      <w:r w:rsidR="003200BA" w:rsidRPr="00DA3DF3">
        <w:rPr>
          <w:rFonts w:ascii="Times New Roman" w:hAnsi="Times New Roman" w:cs="Times New Roman"/>
          <w:sz w:val="24"/>
          <w:szCs w:val="24"/>
        </w:rPr>
        <w:t>Р. Мертона</w:t>
      </w:r>
      <w:r w:rsidRPr="00DA3DF3">
        <w:rPr>
          <w:rFonts w:ascii="Times New Roman" w:hAnsi="Times New Roman" w:cs="Times New Roman"/>
          <w:sz w:val="24"/>
          <w:szCs w:val="24"/>
        </w:rPr>
        <w:t xml:space="preserve"> и его соавторов, она легла в основу концепции девиантного поведения. Подход Дюркгейма был развит Морисом Хальбваксом, который придавал большее значение социально-психологическим факторам, в частности тревоге и, ведущему суицидогенному фактору, социальной изоляции, возникающих вследствие социальной дезинтеграции. В развитии социологических концепций характерно смещение акцента на исследование роли дезинтеграции семьи в обуславливании суицида. Альтернативный, микро-социологический подход, связан с исследованием закономерностей социальных ролей и жизненных историй суицидентов, указывающих на закономерное стечение обстоятельств, приводящих к суициду, как, например, в понятии «суицидальной карьеры» Роланда Мариса (1981). Энтони Гидденс (1966) делает попытку совмещения макро- </w:t>
      </w:r>
      <w:r w:rsidR="00211689" w:rsidRPr="00DA3DF3">
        <w:rPr>
          <w:rFonts w:ascii="Times New Roman" w:hAnsi="Times New Roman" w:cs="Times New Roman"/>
          <w:sz w:val="24"/>
          <w:szCs w:val="24"/>
        </w:rPr>
        <w:t>и микросоциологического</w:t>
      </w:r>
      <w:r w:rsidRPr="00DA3DF3">
        <w:rPr>
          <w:rFonts w:ascii="Times New Roman" w:hAnsi="Times New Roman" w:cs="Times New Roman"/>
          <w:sz w:val="24"/>
          <w:szCs w:val="24"/>
        </w:rPr>
        <w:t xml:space="preserve"> анализа, с привлечением идей психоанализа и рассмотрении взаимоотношений особенностей социализации, структуры личности и депрессии. Следует также отметить связь социологического исследования феноменов суицидального поведения с криминологическим.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u w:val="single"/>
        </w:rPr>
        <w:t>Медицинская парадигма</w:t>
      </w:r>
      <w:r w:rsidRPr="00DA3DF3">
        <w:rPr>
          <w:rFonts w:ascii="Times New Roman" w:hAnsi="Times New Roman" w:cs="Times New Roman"/>
          <w:sz w:val="24"/>
          <w:szCs w:val="24"/>
        </w:rPr>
        <w:t xml:space="preserve"> исследований суицидального поведения в своем исходном положении является противоположностью социологической, поскольку как ведущие факторы суицидального поведения рассматривает индивидуальные склонности суицидента. Данный тезис был в крайней форме сформулирован одним из основателей научной психиатрии Жан-Этьен-Домиником Эскиролем в 1838 г.: «Только в состоянии безумия человек способен покушаться на свою жизнь, и все самоубийцы — душевно больные люди», а Бурден в 1945 г. определил суицид, как форму мономании. Эта позиция имеет своих сторонников и в современной психиатрии, где, с одной стороны, антивитальные тенденции рассматриваются, как один из психопатологических признаков, а, с другой, приводятся данные о высоких показателях (до 90 процентов) психопатологической отягощенности лиц с законченным суицидом. Жан Пьер Фальре, автор понятия «циркулярного безумия», ученик Пинеля и Эскироля,  является автором первого труда о суициде (1822), в котором можно проследить ряд идей, характерных и для </w:t>
      </w:r>
      <w:r w:rsidRPr="00DA3DF3">
        <w:rPr>
          <w:rFonts w:ascii="Times New Roman" w:hAnsi="Times New Roman" w:cs="Times New Roman"/>
          <w:sz w:val="24"/>
          <w:szCs w:val="24"/>
        </w:rPr>
        <w:lastRenderedPageBreak/>
        <w:t xml:space="preserve">современного понимания проблемы: (а) связь суицида в первую очередь с проблемой меланхолии, (б) выделение двух типов суицида – меланхолического, характеризующегося тоской и подавленностью, и связанного с конфликтом и кризисом, характеризующегося психическим и физиологическим возбуждением, (в) поиск анатомических мозговых коррелятов, (г) выделение набора факторов, влияющих на частоту суицидов, включая неустойчивость социальных институтов, несогласие в семьях, бунт молодежи против авторитетов, увеличение стандартов жизни с потребностью в роскоши, и сексуальное раскрепощение (Fuller, 1973). Вильгельм Гризингер, основатель «органического» подхода в психиатрии, типологизирует суицидальные проявления в зависимости от психопатологических расстройств, где он отличал рациональные суициды, направленные на снятие аффекта тоски (встречающиеся при меланхолии), и суициды, связанные с патологическими идеями или восприятиями (допуская, однако, возможность самоубийства и вне рамок психического расстройства). Моро де Туру принадлежит первое исследование суицидов в детском возрасте. Важным шагом развития медицинской парадигмы является работа Роберта Гауппа (1906 г.), который указал на необходимость различия наблюдаемых мотивов суицидальных действий, и причин в собственном смысле слова, которые имеют систематический характер и проявляют предрасположенности, связанные с расстройствами (особенности поведения и пр.). В частности, Гаупп указывал на существование специфических патологических личностных черт суицидальных пациентов (эксцентричные и дисгармоничные), а </w:t>
      </w:r>
      <w:r w:rsidR="00211689" w:rsidRPr="00DA3DF3">
        <w:rPr>
          <w:rFonts w:ascii="Times New Roman" w:hAnsi="Times New Roman" w:cs="Times New Roman"/>
          <w:sz w:val="24"/>
          <w:szCs w:val="24"/>
        </w:rPr>
        <w:t>также</w:t>
      </w:r>
      <w:r w:rsidRPr="00DA3DF3">
        <w:rPr>
          <w:rFonts w:ascii="Times New Roman" w:hAnsi="Times New Roman" w:cs="Times New Roman"/>
          <w:sz w:val="24"/>
          <w:szCs w:val="24"/>
        </w:rPr>
        <w:t xml:space="preserve"> делал попытку соотнести социологический и психиатрический подходы, подчеркивая (на основе эпидемиологических сравнений данных полученных в Мюнхене и Гейдельберге), что в крупных городах наблюдается накопление психических расстройств.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С научной точки зрения, психиатрический подход смещает акцент на исследование биологии и психологии, как основ суицидального поведения (в трактовке Морселли, имевшей впоследствии значительное влияние, суицид – форма эволюционного отбора в социальной сфере).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Суицидальные проявления рассматриваются, как отражение лежащих в их основе расстройств психики. Они могут быть непосредственным симптомом расстройства, проявлением болезненной предиспозиции или личностной реакцией на невыносимые условия существования, определяемые болезнью. С точки зрения психопатологии, суицидальные проявления могут относиться к расстройствам мышления и расстройствам влечений, включаться в психотические, непсихотические аффективные и личностные синдромы. С точки зрения нозологических единиц, отмечается связь с расстройствами настроения (биполярное расстройство и депрессии, зависимостями и злоупотреблениями </w:t>
      </w:r>
      <w:r w:rsidRPr="00DA3DF3">
        <w:rPr>
          <w:rFonts w:ascii="Times New Roman" w:hAnsi="Times New Roman" w:cs="Times New Roman"/>
          <w:sz w:val="24"/>
          <w:szCs w:val="24"/>
        </w:rPr>
        <w:lastRenderedPageBreak/>
        <w:t xml:space="preserve">ПАВ, шизофренией, некоторыми расстройствами личности, прежде всего эмоционально-неустойчивым/пограничным типом, в определение которого аутодеструктивность входит, как один из критериев). Следует отметить неоднозначность статуса суицидальных проявлений в психиатрии – они могут рассматриваться, как неспецифический симптом, устойчивый поведенческий паттерн (синдром), как отдельное расстройство (что рассматривается как возможность </w:t>
      </w:r>
      <w:r w:rsidRPr="00DA3DF3">
        <w:rPr>
          <w:rFonts w:ascii="Times New Roman" w:hAnsi="Times New Roman" w:cs="Times New Roman"/>
          <w:sz w:val="24"/>
          <w:szCs w:val="24"/>
          <w:lang w:val="en-US"/>
        </w:rPr>
        <w:t>DSM</w:t>
      </w:r>
      <w:r w:rsidRPr="00DA3DF3">
        <w:rPr>
          <w:rFonts w:ascii="Times New Roman" w:hAnsi="Times New Roman" w:cs="Times New Roman"/>
          <w:sz w:val="24"/>
          <w:szCs w:val="24"/>
        </w:rPr>
        <w:t>-5), или как осложнение расстройства (</w:t>
      </w:r>
      <w:r w:rsidRPr="00DA3DF3">
        <w:rPr>
          <w:rFonts w:ascii="Times New Roman" w:hAnsi="Times New Roman" w:cs="Times New Roman"/>
          <w:sz w:val="24"/>
          <w:szCs w:val="24"/>
          <w:lang w:val="en-US"/>
        </w:rPr>
        <w:t>Giner</w:t>
      </w:r>
      <w:r w:rsidRPr="00DA3DF3">
        <w:rPr>
          <w:rFonts w:ascii="Times New Roman" w:hAnsi="Times New Roman" w:cs="Times New Roman"/>
          <w:sz w:val="24"/>
          <w:szCs w:val="24"/>
        </w:rPr>
        <w:t xml:space="preserve"> </w:t>
      </w:r>
      <w:r w:rsidRPr="00DA3DF3">
        <w:rPr>
          <w:rFonts w:ascii="Times New Roman" w:hAnsi="Times New Roman" w:cs="Times New Roman"/>
          <w:sz w:val="24"/>
          <w:szCs w:val="24"/>
          <w:lang w:val="en-US"/>
        </w:rPr>
        <w:t>et</w:t>
      </w:r>
      <w:r w:rsidRPr="00DA3DF3">
        <w:rPr>
          <w:rFonts w:ascii="Times New Roman" w:hAnsi="Times New Roman" w:cs="Times New Roman"/>
          <w:sz w:val="24"/>
          <w:szCs w:val="24"/>
        </w:rPr>
        <w:t xml:space="preserve"> </w:t>
      </w:r>
      <w:r w:rsidRPr="00DA3DF3">
        <w:rPr>
          <w:rFonts w:ascii="Times New Roman" w:hAnsi="Times New Roman" w:cs="Times New Roman"/>
          <w:sz w:val="24"/>
          <w:szCs w:val="24"/>
          <w:lang w:val="en-US"/>
        </w:rPr>
        <w:t>al</w:t>
      </w:r>
      <w:r w:rsidRPr="00DA3DF3">
        <w:rPr>
          <w:rFonts w:ascii="Times New Roman" w:hAnsi="Times New Roman" w:cs="Times New Roman"/>
          <w:sz w:val="24"/>
          <w:szCs w:val="24"/>
        </w:rPr>
        <w:t>, 2014/</w:t>
      </w:r>
      <w:r w:rsidRPr="00DA3DF3">
        <w:rPr>
          <w:rFonts w:ascii="Times New Roman" w:hAnsi="Times New Roman" w:cs="Times New Roman"/>
          <w:sz w:val="24"/>
          <w:szCs w:val="24"/>
          <w:lang w:val="en-US"/>
        </w:rPr>
        <w:t>Nock</w:t>
      </w:r>
      <w:r w:rsidRPr="00DA3DF3">
        <w:rPr>
          <w:rFonts w:ascii="Times New Roman" w:hAnsi="Times New Roman" w:cs="Times New Roman"/>
          <w:sz w:val="24"/>
          <w:szCs w:val="24"/>
        </w:rPr>
        <w:t xml:space="preserve"> 2014).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Наконец, в 60-70-е гг. выделяется третья большая парадигма, связанная с задачам предсказания и профилактики суицидального поведения, в рамках которой оформляется отдельное направление - </w:t>
      </w:r>
      <w:r w:rsidRPr="00DA3DF3">
        <w:rPr>
          <w:rFonts w:ascii="Times New Roman" w:hAnsi="Times New Roman" w:cs="Times New Roman"/>
          <w:sz w:val="24"/>
          <w:szCs w:val="24"/>
          <w:u w:val="single"/>
        </w:rPr>
        <w:t>суицидология</w:t>
      </w:r>
      <w:r w:rsidRPr="00DA3DF3">
        <w:rPr>
          <w:rFonts w:ascii="Times New Roman" w:hAnsi="Times New Roman" w:cs="Times New Roman"/>
          <w:sz w:val="24"/>
          <w:szCs w:val="24"/>
        </w:rPr>
        <w:t xml:space="preserve">. За рубежом она связана с такими именами, как Эдвин Шнейдман и Норман Фарбероу (США), Эрвин Рингель (Австрия) и др., в СССР – Айна Григорьевна Амбрумова. Спецификой здесь является проблема кризисного сопровождения и консультирования, поиска общих факторов в разных формах суицидального поведения, связанных с возможностями оказания помощи.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Так, Шнейдманом были сформулированы 10 общих черт, или заповедей суицида: (1) стимул, запускающий суицидальныйую активность - неодолимая психологическая боль, (2) ее причина (стрессор) - неудовлетворенные ургентные жизненные потребности (Шнейдман использовал метафору гестапо, стучащего в дверь), (3) цель суицидального поведения - поиск выхода из ситуации, (4) задача - остановка сознания, (5) психологическое (когнитивное) ограничение функционирования, запускающее суицидальный сценарий, при котором прекращение сознания рассматривается, как единственный выход и ограничивающее доступ к другим возможностям (т.н. тоннельное мышление); (6) сопровождающие эмоции - безнадежность и беспомощность, (7) наличие амбивалентности по отношению к суициду, с постоянным взвешиванием двух идей, (8) наличие коммуникативного характера в суицидальном поведении, (9) эгрессивный (связанный с уходом) характер активности, (10) последовательность поведенческой логики, в виде сходства с привычными жизненными паттернами совладания.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Схожая модель у нас в стране предлагалась </w:t>
      </w:r>
      <w:r w:rsidR="001B78C9" w:rsidRPr="00DA3DF3">
        <w:rPr>
          <w:rFonts w:ascii="Times New Roman" w:hAnsi="Times New Roman" w:cs="Times New Roman"/>
          <w:sz w:val="24"/>
          <w:szCs w:val="24"/>
        </w:rPr>
        <w:t>А. Амбрумовой</w:t>
      </w:r>
      <w:r w:rsidRPr="00DA3DF3">
        <w:rPr>
          <w:rFonts w:ascii="Times New Roman" w:hAnsi="Times New Roman" w:cs="Times New Roman"/>
          <w:sz w:val="24"/>
          <w:szCs w:val="24"/>
        </w:rPr>
        <w:t xml:space="preserve">, которая так же связывала суицид с психалгией, психической болью, и рассматривала его как результат </w:t>
      </w:r>
      <w:r w:rsidR="00211689" w:rsidRPr="00DA3DF3">
        <w:rPr>
          <w:rFonts w:ascii="Times New Roman" w:hAnsi="Times New Roman" w:cs="Times New Roman"/>
          <w:sz w:val="24"/>
          <w:szCs w:val="24"/>
        </w:rPr>
        <w:t>психосоциальной</w:t>
      </w:r>
      <w:r w:rsidRPr="00DA3DF3">
        <w:rPr>
          <w:rFonts w:ascii="Times New Roman" w:hAnsi="Times New Roman" w:cs="Times New Roman"/>
          <w:sz w:val="24"/>
          <w:szCs w:val="24"/>
        </w:rPr>
        <w:t xml:space="preserve"> дезадаптации личности, связанной с неразрешимыми микросоциальными конфликтами.</w:t>
      </w:r>
    </w:p>
    <w:p w:rsidR="00DA3DF3" w:rsidRPr="00DA3DF3" w:rsidRDefault="00DA3DF3" w:rsidP="00DA3DF3">
      <w:pPr>
        <w:spacing w:after="0" w:line="360" w:lineRule="auto"/>
        <w:jc w:val="both"/>
        <w:rPr>
          <w:rFonts w:ascii="Times New Roman" w:hAnsi="Times New Roman" w:cs="Times New Roman"/>
          <w:b/>
          <w:sz w:val="24"/>
          <w:szCs w:val="24"/>
        </w:rPr>
      </w:pPr>
    </w:p>
    <w:p w:rsidR="00DA3DF3" w:rsidRPr="00DA3DF3" w:rsidRDefault="00DA3DF3" w:rsidP="00DA3DF3">
      <w:pPr>
        <w:spacing w:after="0" w:line="360" w:lineRule="auto"/>
        <w:jc w:val="center"/>
        <w:rPr>
          <w:rFonts w:ascii="Times New Roman" w:hAnsi="Times New Roman" w:cs="Times New Roman"/>
          <w:b/>
          <w:sz w:val="24"/>
          <w:szCs w:val="24"/>
        </w:rPr>
      </w:pPr>
      <w:r w:rsidRPr="00DA3DF3">
        <w:rPr>
          <w:rFonts w:ascii="Times New Roman" w:hAnsi="Times New Roman" w:cs="Times New Roman"/>
          <w:b/>
          <w:sz w:val="24"/>
          <w:szCs w:val="24"/>
        </w:rPr>
        <w:t>1.3. Психологические модели и концепции</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Психологические причины суицидального поведения так или иначе представлены в каждой из выделенных парадигм. Объяснительные психологические модели достаточно </w:t>
      </w:r>
      <w:r w:rsidRPr="00DA3DF3">
        <w:rPr>
          <w:rFonts w:ascii="Times New Roman" w:hAnsi="Times New Roman" w:cs="Times New Roman"/>
          <w:sz w:val="24"/>
          <w:szCs w:val="24"/>
        </w:rPr>
        <w:lastRenderedPageBreak/>
        <w:t>разнообразны, и часто представлены частными концепциями, узко ориентированными на суицидальную проблематику, нередко с использованием научных неологизмов. Это затрудняет их последовательное и обобщенное изложение. Тем не менее, можно выделить несколько основных подходов</w:t>
      </w:r>
    </w:p>
    <w:p w:rsidR="00DA3DF3" w:rsidRPr="00DA3DF3" w:rsidRDefault="00DA3DF3" w:rsidP="00DA3DF3">
      <w:pPr>
        <w:spacing w:after="0" w:line="360" w:lineRule="auto"/>
        <w:ind w:firstLine="708"/>
        <w:jc w:val="both"/>
        <w:rPr>
          <w:rFonts w:ascii="Times New Roman" w:hAnsi="Times New Roman" w:cs="Times New Roman"/>
          <w:sz w:val="24"/>
          <w:szCs w:val="24"/>
          <w:u w:val="single"/>
        </w:rPr>
      </w:pPr>
      <w:r w:rsidRPr="00DA3DF3">
        <w:rPr>
          <w:rFonts w:ascii="Times New Roman" w:hAnsi="Times New Roman" w:cs="Times New Roman"/>
          <w:sz w:val="24"/>
          <w:szCs w:val="24"/>
          <w:u w:val="single"/>
        </w:rPr>
        <w:t xml:space="preserve">(а) </w:t>
      </w:r>
      <w:r w:rsidRPr="00DA3DF3">
        <w:rPr>
          <w:rFonts w:ascii="Times New Roman" w:hAnsi="Times New Roman" w:cs="Times New Roman"/>
          <w:b/>
          <w:bCs/>
          <w:i/>
          <w:iCs/>
          <w:sz w:val="24"/>
          <w:szCs w:val="24"/>
          <w:u w:val="single"/>
        </w:rPr>
        <w:t>Психодинамические и психоаналитические концепции</w:t>
      </w:r>
      <w:r w:rsidRPr="00DA3DF3">
        <w:rPr>
          <w:rFonts w:ascii="Times New Roman" w:hAnsi="Times New Roman" w:cs="Times New Roman"/>
          <w:sz w:val="24"/>
          <w:szCs w:val="24"/>
          <w:u w:val="single"/>
        </w:rPr>
        <w:t xml:space="preserve">. </w:t>
      </w:r>
    </w:p>
    <w:p w:rsidR="00DA3DF3" w:rsidRPr="00DA3DF3" w:rsidRDefault="00DA3DF3" w:rsidP="00DA3DF3">
      <w:pPr>
        <w:spacing w:after="0" w:line="360" w:lineRule="auto"/>
        <w:jc w:val="both"/>
        <w:rPr>
          <w:rFonts w:ascii="Times New Roman" w:hAnsi="Times New Roman" w:cs="Times New Roman"/>
          <w:sz w:val="24"/>
          <w:szCs w:val="24"/>
        </w:rPr>
      </w:pPr>
      <w:r w:rsidRPr="00DA3DF3">
        <w:rPr>
          <w:rFonts w:ascii="Times New Roman" w:hAnsi="Times New Roman" w:cs="Times New Roman"/>
          <w:sz w:val="24"/>
          <w:szCs w:val="24"/>
        </w:rPr>
        <w:t xml:space="preserve">Общей чертой психодинамических концепций является различие между очевидными, манифестными мотивами и психологическими механизмами суицидальных действий, и латентными, или истинными мотивами и механизмами. Несмотря на снижение их популярности, психодинамические концепции внесли большой вклад в понимание разных форм суицидального поведения, особенно в понимание роли суицидальных фантазий.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Основу для понимания задали работы Фрейда и ранних психоаналитиков по теории депрессии (меланхолии). Центральным положением данной модели является то, что депрессия возникает в случае невозможности нормальной «работы скорби», направленной на постепенную деинвестицию объекта для возможности замещения. Два фактора были идентифицированы Фрейдом в качестве причин невозможности работы горя: (а) наличие амбивалентных установок, (б) симбиотический характер отношений с объектом, где объект выполняет роль дополнения Эго и несет на себе некоторые из его функций (в первую очередь связанные с регуляцией самоотношения). Первоначально именно амбивалентность рассматривалась, как ведущая причина, обуславливающая возникновение суицидальных идей. Принятая Фрейдом формула «убить себя хочет лишь тот, кто ранее хотел убить кого-то другого» получила широкую известность, а понимание суицида, как обращения агрессии на себя, чтобы избежать риска столкновения с враждебными фантазиями об объекте, угроза потери которого является слишком значимой, - как интерпретация неосознаваемой цели суицида.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Существенное переосмысление психодинамического подхода к пониманию суицида связано с работами американского психиатра Карла Меннингера. Меннингер предполагал, что суицидальные фантазии могут иметь более разнообразное и связанное с бессознательными желаниями содержание. Им было выделено три группы фантазий, лежащих за суицидальным поведением: желание убить, желание быть убитым и желание быть мертвым, интерпретация каждой из которых ведет к бессознательным импульсам, не только деструктивного, но и эротического характера, и в целом отражает сложную динамику структурного личностного конфликта. Существование различий в динамике суицидальных действий было так же продемонстрировано в исследовании суицида в Дании, Швеции и Норвегии Х.Хендином.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lastRenderedPageBreak/>
        <w:t xml:space="preserve">Постепенно, с развитием психоаналитических концепций нарциссизма, больше внимания стало уделяться типу динамики, определенному К.Меннингером, как «желание быть мертвым», </w:t>
      </w:r>
      <w:r w:rsidR="00211689" w:rsidRPr="00DA3DF3">
        <w:rPr>
          <w:rFonts w:ascii="Times New Roman" w:hAnsi="Times New Roman" w:cs="Times New Roman"/>
          <w:sz w:val="24"/>
          <w:szCs w:val="24"/>
        </w:rPr>
        <w:t>рассматривающему</w:t>
      </w:r>
      <w:r w:rsidRPr="00DA3DF3">
        <w:rPr>
          <w:rFonts w:ascii="Times New Roman" w:hAnsi="Times New Roman" w:cs="Times New Roman"/>
          <w:sz w:val="24"/>
          <w:szCs w:val="24"/>
        </w:rPr>
        <w:t xml:space="preserve"> как проявление регрессивной фантазии о слиянии с объектом, что стало рассматриваться, как ведущая альтернативная модель объяснения смысла суицидального поведения (возвращая, соответственно, к первой из идентифицированных Фрейдом причин меланхолии). Суицид рассматривается, как попытка преодоления «нарциссического кризиса», связанного с резкой инфляцией самооценки (Х.Хензелер). Блатт указывает на различия в динамике суицидального поведения в связи с типом личностной конфигурации (интроективным и </w:t>
      </w:r>
      <w:r w:rsidR="001B78C9" w:rsidRPr="00DA3DF3">
        <w:rPr>
          <w:rFonts w:ascii="Times New Roman" w:hAnsi="Times New Roman" w:cs="Times New Roman"/>
          <w:sz w:val="24"/>
          <w:szCs w:val="24"/>
        </w:rPr>
        <w:t>аналитическим</w:t>
      </w:r>
      <w:r w:rsidRPr="00DA3DF3">
        <w:rPr>
          <w:rFonts w:ascii="Times New Roman" w:hAnsi="Times New Roman" w:cs="Times New Roman"/>
          <w:sz w:val="24"/>
          <w:szCs w:val="24"/>
        </w:rPr>
        <w:t xml:space="preserve">), с характерным для первого высоким соперничеством и перфекционизмом, и зависимостью, потребностью в постоянном подтверждении собственной значимости и импульсивностью. </w:t>
      </w:r>
    </w:p>
    <w:p w:rsidR="00DA3DF3" w:rsidRPr="00DA3DF3" w:rsidRDefault="00DA3DF3" w:rsidP="00DA3DF3">
      <w:pPr>
        <w:tabs>
          <w:tab w:val="left" w:pos="0"/>
        </w:tabs>
        <w:spacing w:after="0" w:line="360" w:lineRule="auto"/>
        <w:ind w:firstLine="567"/>
        <w:jc w:val="both"/>
        <w:rPr>
          <w:rFonts w:ascii="Times New Roman" w:hAnsi="Times New Roman" w:cs="Times New Roman"/>
          <w:sz w:val="24"/>
          <w:szCs w:val="24"/>
        </w:rPr>
      </w:pPr>
      <w:r w:rsidRPr="00DA3DF3">
        <w:rPr>
          <w:rFonts w:ascii="Times New Roman" w:hAnsi="Times New Roman" w:cs="Times New Roman"/>
          <w:sz w:val="24"/>
          <w:szCs w:val="24"/>
        </w:rPr>
        <w:t xml:space="preserve">Важное значение имеет также дифференциация суицидального </w:t>
      </w:r>
      <w:r w:rsidR="00211689" w:rsidRPr="00DA3DF3">
        <w:rPr>
          <w:rFonts w:ascii="Times New Roman" w:hAnsi="Times New Roman" w:cs="Times New Roman"/>
          <w:sz w:val="24"/>
          <w:szCs w:val="24"/>
        </w:rPr>
        <w:t>и аутодеструктивного</w:t>
      </w:r>
      <w:r w:rsidRPr="00DA3DF3">
        <w:rPr>
          <w:rFonts w:ascii="Times New Roman" w:hAnsi="Times New Roman" w:cs="Times New Roman"/>
          <w:sz w:val="24"/>
          <w:szCs w:val="24"/>
        </w:rPr>
        <w:t xml:space="preserve"> поведения, проведенная, одним из первых, К.Меннингером. Смысл аутодеструктивного поведения понимался им, как обратный суицидальному - стремление уничтожить часть себя, для того, чтобы спастись самому. В широкой трактовке такой смысл приобретают разные формы поведения, как наркомании, нелетальные самоповреждения. В современных работах аутодеструктивные тенденции связываются с проблемой автономии, регуляции личностных границ, и рассматриваются как характерные для так называемого пограничного уровня личностной организации, а </w:t>
      </w:r>
      <w:r w:rsidR="00211689" w:rsidRPr="00DA3DF3">
        <w:rPr>
          <w:rFonts w:ascii="Times New Roman" w:hAnsi="Times New Roman" w:cs="Times New Roman"/>
          <w:sz w:val="24"/>
          <w:szCs w:val="24"/>
        </w:rPr>
        <w:t>также</w:t>
      </w:r>
      <w:r w:rsidRPr="00DA3DF3">
        <w:rPr>
          <w:rFonts w:ascii="Times New Roman" w:hAnsi="Times New Roman" w:cs="Times New Roman"/>
          <w:sz w:val="24"/>
          <w:szCs w:val="24"/>
        </w:rPr>
        <w:t xml:space="preserve"> схожих по проблематике кризисов идентичности, характерных для подросткового возраста. </w:t>
      </w:r>
    </w:p>
    <w:p w:rsidR="00DA3DF3" w:rsidRPr="00DA3DF3" w:rsidRDefault="00DA3DF3" w:rsidP="00DA3DF3">
      <w:pPr>
        <w:spacing w:after="0" w:line="360" w:lineRule="auto"/>
        <w:ind w:firstLine="567"/>
        <w:jc w:val="both"/>
        <w:rPr>
          <w:rFonts w:ascii="Times New Roman" w:hAnsi="Times New Roman" w:cs="Times New Roman"/>
          <w:sz w:val="24"/>
          <w:szCs w:val="24"/>
        </w:rPr>
      </w:pPr>
      <w:r w:rsidRPr="00DA3DF3">
        <w:rPr>
          <w:rFonts w:ascii="Times New Roman" w:hAnsi="Times New Roman" w:cs="Times New Roman"/>
          <w:sz w:val="24"/>
          <w:szCs w:val="24"/>
        </w:rPr>
        <w:t xml:space="preserve">(б) Другая влиятельная модель суицидального поведения связана с </w:t>
      </w:r>
      <w:r w:rsidRPr="00DA3DF3">
        <w:rPr>
          <w:rFonts w:ascii="Times New Roman" w:hAnsi="Times New Roman" w:cs="Times New Roman"/>
          <w:b/>
          <w:bCs/>
          <w:i/>
          <w:iCs/>
          <w:sz w:val="24"/>
          <w:szCs w:val="24"/>
        </w:rPr>
        <w:t>экзистенциально-гуманистическим подходом,</w:t>
      </w:r>
      <w:r w:rsidRPr="00DA3DF3">
        <w:rPr>
          <w:rFonts w:ascii="Times New Roman" w:hAnsi="Times New Roman" w:cs="Times New Roman"/>
          <w:sz w:val="24"/>
          <w:szCs w:val="24"/>
        </w:rPr>
        <w:t xml:space="preserve"> важную роль в развитии которого сыграл противоречивый хрестоматийный случай пациентки Людвига Бинсвангера Эллен Вест, покончившей самоубийством </w:t>
      </w:r>
      <w:r w:rsidR="00211689" w:rsidRPr="00DA3DF3">
        <w:rPr>
          <w:rFonts w:ascii="Times New Roman" w:hAnsi="Times New Roman" w:cs="Times New Roman"/>
          <w:sz w:val="24"/>
          <w:szCs w:val="24"/>
        </w:rPr>
        <w:t>и при</w:t>
      </w:r>
      <w:r w:rsidRPr="00DA3DF3">
        <w:rPr>
          <w:rFonts w:ascii="Times New Roman" w:hAnsi="Times New Roman" w:cs="Times New Roman"/>
          <w:sz w:val="24"/>
          <w:szCs w:val="24"/>
        </w:rPr>
        <w:t xml:space="preserve"> этом страдавшей от расстройства пищевого поведения и склонной к другим формам аутодеструктивного поведения. Бинсвангер, несмотря на то, что считал пациентку страдающей шизофренией, сам суицид рассматривал, как последовательную и рациональную форму поведения, закономерную, если учитывать ее способ бытия, определенный как «экзистенциальный вакуум». При критике терапевтического подхода Бинсвангера, крупнейший представитель гуманистической психотерапии Карл Роджерс также считал, что суицид Эллен Вест связан с ее восприятием себя, как ненормальной, подкрепленным психиатрическим подходом Бинсвангера, относившимся к ней, как к объекту, что подкрепляло существовавшее у нее чувство самоотстраненности. Наибольшее значение для психологических концепций суицида, однако, имели представления другого представителя экзистенциально-гуманистического подхода, основателя логотерапии Виктора Франкла. Франкл связывал суицид с отсутствием смысла жизни, опираясь на свой </w:t>
      </w:r>
      <w:r w:rsidRPr="00DA3DF3">
        <w:rPr>
          <w:rFonts w:ascii="Times New Roman" w:hAnsi="Times New Roman" w:cs="Times New Roman"/>
          <w:sz w:val="24"/>
          <w:szCs w:val="24"/>
        </w:rPr>
        <w:lastRenderedPageBreak/>
        <w:t xml:space="preserve">собственный опыт выживания в концлагере. Кроме этого, суицид рассматривался, как уход от ответственности за принятие важных решений в своей жизни. С экзистенциально-гуманистическим подходом в целом связан интерес к рассмотрению ценностно-смысловой сферы суицидальных пациентов, с точки зрения, в первую очередь, протективного значения устойчивых личностных смысловых образований. </w:t>
      </w:r>
    </w:p>
    <w:p w:rsidR="00DA3DF3" w:rsidRPr="00DA3DF3" w:rsidRDefault="00DA3DF3" w:rsidP="00DA3DF3">
      <w:pPr>
        <w:spacing w:after="0" w:line="360" w:lineRule="auto"/>
        <w:ind w:firstLine="567"/>
        <w:jc w:val="both"/>
        <w:rPr>
          <w:rFonts w:ascii="Times New Roman" w:hAnsi="Times New Roman" w:cs="Times New Roman"/>
          <w:sz w:val="24"/>
          <w:szCs w:val="24"/>
        </w:rPr>
      </w:pPr>
      <w:r w:rsidRPr="00DA3DF3">
        <w:rPr>
          <w:rFonts w:ascii="Times New Roman" w:hAnsi="Times New Roman" w:cs="Times New Roman"/>
          <w:sz w:val="24"/>
          <w:szCs w:val="24"/>
        </w:rPr>
        <w:t xml:space="preserve">(в) В рамках </w:t>
      </w:r>
      <w:r w:rsidRPr="00DA3DF3">
        <w:rPr>
          <w:rFonts w:ascii="Times New Roman" w:hAnsi="Times New Roman" w:cs="Times New Roman"/>
          <w:b/>
          <w:bCs/>
          <w:i/>
          <w:iCs/>
          <w:sz w:val="24"/>
          <w:szCs w:val="24"/>
        </w:rPr>
        <w:t>когнитивно-бихевиорального подхода</w:t>
      </w:r>
      <w:r w:rsidRPr="00DA3DF3">
        <w:rPr>
          <w:rFonts w:ascii="Times New Roman" w:hAnsi="Times New Roman" w:cs="Times New Roman"/>
          <w:sz w:val="24"/>
          <w:szCs w:val="24"/>
        </w:rPr>
        <w:t xml:space="preserve"> представлено большое число моделей, приспособленных для объяснения разных форм суицидального поведения и методов работы с ними. Поведенческие механизмы суицидального поведения связаны с моделями как классического, так и оперантного и викарного обучения. Наибольшее применение они находят по отношению к подражательным суицидам, повторяющимся (хроническим) суицидальным попыткам. Моделирование рассматривается как один из ведущих механизмов, с подчеркиванием разных факторов, определяющих эффективность научения: тип модели (семейный, сверстники, социальные персонажи), привлекательность, воспринимаемый эффект. Другой подчеркиваемый механизм - это десенсибилизация страха смерти при неоднократной экспозиции </w:t>
      </w:r>
      <w:r w:rsidR="00211689" w:rsidRPr="00DA3DF3">
        <w:rPr>
          <w:rFonts w:ascii="Times New Roman" w:hAnsi="Times New Roman" w:cs="Times New Roman"/>
          <w:sz w:val="24"/>
          <w:szCs w:val="24"/>
        </w:rPr>
        <w:t>содержанию,</w:t>
      </w:r>
      <w:r w:rsidRPr="00DA3DF3">
        <w:rPr>
          <w:rFonts w:ascii="Times New Roman" w:hAnsi="Times New Roman" w:cs="Times New Roman"/>
          <w:sz w:val="24"/>
          <w:szCs w:val="24"/>
        </w:rPr>
        <w:t xml:space="preserve"> связанному со смертью и умиранием, объясняющий </w:t>
      </w:r>
      <w:r w:rsidR="00211689" w:rsidRPr="00DA3DF3">
        <w:rPr>
          <w:rFonts w:ascii="Times New Roman" w:hAnsi="Times New Roman" w:cs="Times New Roman"/>
          <w:sz w:val="24"/>
          <w:szCs w:val="24"/>
        </w:rPr>
        <w:t>повышенную вероятность</w:t>
      </w:r>
      <w:r w:rsidRPr="00DA3DF3">
        <w:rPr>
          <w:rFonts w:ascii="Times New Roman" w:hAnsi="Times New Roman" w:cs="Times New Roman"/>
          <w:sz w:val="24"/>
          <w:szCs w:val="24"/>
        </w:rPr>
        <w:t xml:space="preserve"> реализации намерения. Кроме этого, привычным для бихевиоральных моделей образом подчеркивается значение механизмов инструментального подкрепления с дальнейшим функциональным анализом поведения. Подкрепление суицидального поведения может быть как негативным, так и позитивным: так, Нокк и Принстейн выделяют автоматическое (интернальное) негативное подкрепление (избегание душевной боли и пр.), автоматическое позитивное подкрепление (самонаказание, уход от болезненного бесчувствия), социальное (экстернальное) негативное подкрепление (избегание наказания, нежелательных ситуаций), социальное позитивное подкрепление (привлечение внимания, сообщение о дистрессе, получаемая от других компенсация за перенесенные страдания). Особый акцент ставится на повторяющиеся семейные паттерны воспитания, в которых суицидальное поведение оказывается единственным способом </w:t>
      </w:r>
      <w:r w:rsidR="00211689" w:rsidRPr="00DA3DF3">
        <w:rPr>
          <w:rFonts w:ascii="Times New Roman" w:hAnsi="Times New Roman" w:cs="Times New Roman"/>
          <w:sz w:val="24"/>
          <w:szCs w:val="24"/>
        </w:rPr>
        <w:t>получения,</w:t>
      </w:r>
      <w:r w:rsidRPr="00DA3DF3">
        <w:rPr>
          <w:rFonts w:ascii="Times New Roman" w:hAnsi="Times New Roman" w:cs="Times New Roman"/>
          <w:sz w:val="24"/>
          <w:szCs w:val="24"/>
        </w:rPr>
        <w:t xml:space="preserve"> желаемого или избегания наказания. Инструментальное подкрепление также очевидно играет большую роль при несуицидальных самоповреждениях, как механизм регуляции негативных аффектов. Более детально эти идеи были разработаны в когнитивно-бихевиоральных моделях, таких, как диалектическая бихевиоральная терапия М.Лайнен (</w:t>
      </w:r>
      <w:r w:rsidRPr="00DA3DF3">
        <w:rPr>
          <w:rFonts w:ascii="Times New Roman" w:hAnsi="Times New Roman" w:cs="Times New Roman"/>
          <w:sz w:val="24"/>
          <w:szCs w:val="24"/>
          <w:lang w:val="en-US"/>
        </w:rPr>
        <w:t>M</w:t>
      </w:r>
      <w:r w:rsidRPr="00DA3DF3">
        <w:rPr>
          <w:rFonts w:ascii="Times New Roman" w:hAnsi="Times New Roman" w:cs="Times New Roman"/>
          <w:sz w:val="24"/>
          <w:szCs w:val="24"/>
        </w:rPr>
        <w:t>.</w:t>
      </w:r>
      <w:r w:rsidRPr="00DA3DF3">
        <w:rPr>
          <w:rFonts w:ascii="Times New Roman" w:hAnsi="Times New Roman" w:cs="Times New Roman"/>
          <w:sz w:val="24"/>
          <w:szCs w:val="24"/>
          <w:lang w:val="en-US"/>
        </w:rPr>
        <w:t>Linehan</w:t>
      </w:r>
      <w:r w:rsidRPr="00DA3DF3">
        <w:rPr>
          <w:rFonts w:ascii="Times New Roman" w:hAnsi="Times New Roman" w:cs="Times New Roman"/>
          <w:sz w:val="24"/>
          <w:szCs w:val="24"/>
        </w:rPr>
        <w:t xml:space="preserve">). Следует также подчеркнуть связь этих идей с бихевиоральными концепциями депрессии, например, концепцией Левинсона, согласно которой </w:t>
      </w:r>
      <w:r w:rsidR="00211689" w:rsidRPr="00DA3DF3">
        <w:rPr>
          <w:rFonts w:ascii="Times New Roman" w:hAnsi="Times New Roman" w:cs="Times New Roman"/>
          <w:sz w:val="24"/>
          <w:szCs w:val="24"/>
        </w:rPr>
        <w:t>депрессогенным фактором является</w:t>
      </w:r>
      <w:r w:rsidRPr="00DA3DF3">
        <w:rPr>
          <w:rFonts w:ascii="Times New Roman" w:hAnsi="Times New Roman" w:cs="Times New Roman"/>
          <w:sz w:val="24"/>
          <w:szCs w:val="24"/>
        </w:rPr>
        <w:t xml:space="preserve"> избегание социальной позитивной обратной связи (подкрепления), что способствует выработке замещающих способов поиска позитивного подкрепления. </w:t>
      </w:r>
    </w:p>
    <w:p w:rsidR="00DA3DF3" w:rsidRPr="00DA3DF3" w:rsidRDefault="00DA3DF3" w:rsidP="00DA3DF3">
      <w:pPr>
        <w:spacing w:after="0" w:line="360" w:lineRule="auto"/>
        <w:ind w:firstLine="567"/>
        <w:jc w:val="both"/>
        <w:rPr>
          <w:rFonts w:ascii="Times New Roman" w:hAnsi="Times New Roman" w:cs="Times New Roman"/>
          <w:sz w:val="24"/>
          <w:szCs w:val="24"/>
        </w:rPr>
      </w:pPr>
      <w:r w:rsidRPr="00DA3DF3">
        <w:rPr>
          <w:rFonts w:ascii="Times New Roman" w:hAnsi="Times New Roman" w:cs="Times New Roman"/>
          <w:sz w:val="24"/>
          <w:szCs w:val="24"/>
        </w:rPr>
        <w:lastRenderedPageBreak/>
        <w:t xml:space="preserve">В когнитивных моделях суицид, как и в психоаналитических, изначально рассматривался в контексте концепции аффективных расстройств. Как общие особенности депрессивного мышления, так и наличие специфических представлений (т.н. суицидальная идеация) о смерти и суициде, как о способе решения проблем рассматриваются, как связанные с расположенностью к суицидальному поведению. В модели Арона Бека депрессивные переживания концентрируются вокруг «когнитивной триады депрессии», включающей негативный образ себя, негативный опыт и негативные ожидания от будущего. Суицидальные идеи рассматриваются, как вытекающие из когнитивной триады, </w:t>
      </w:r>
      <w:r w:rsidR="00211689" w:rsidRPr="00DA3DF3">
        <w:rPr>
          <w:rFonts w:ascii="Times New Roman" w:hAnsi="Times New Roman" w:cs="Times New Roman"/>
          <w:sz w:val="24"/>
          <w:szCs w:val="24"/>
        </w:rPr>
        <w:t>существование</w:t>
      </w:r>
      <w:r w:rsidRPr="00DA3DF3">
        <w:rPr>
          <w:rFonts w:ascii="Times New Roman" w:hAnsi="Times New Roman" w:cs="Times New Roman"/>
          <w:sz w:val="24"/>
          <w:szCs w:val="24"/>
        </w:rPr>
        <w:t xml:space="preserve"> которой поддерживается систематическими когнитивными искажениями: </w:t>
      </w:r>
      <w:r w:rsidR="00211689" w:rsidRPr="00DA3DF3">
        <w:rPr>
          <w:rFonts w:ascii="Times New Roman" w:hAnsi="Times New Roman" w:cs="Times New Roman"/>
          <w:sz w:val="24"/>
          <w:szCs w:val="24"/>
        </w:rPr>
        <w:t>сверх обобщения</w:t>
      </w:r>
      <w:r w:rsidRPr="00DA3DF3">
        <w:rPr>
          <w:rFonts w:ascii="Times New Roman" w:hAnsi="Times New Roman" w:cs="Times New Roman"/>
          <w:sz w:val="24"/>
          <w:szCs w:val="24"/>
        </w:rPr>
        <w:t xml:space="preserve">, избирательным абстрагированием, персонализацией, предвзятыми интерпретациями. Особо подчеркивается связь с суицидальностью т.н. дихотомического, или черно-белого мышления (по типу все или ничего). Важную роль играет так же конкретность мышления, заключающаяся в высоком отождествлении себя с ситуацией, обстоятельствами, особенно неуспехами, которая прослеживается и в феномене «тоннельного» мышления, описанного Шнейдманом при суицидальном кризисе, и связанного с восприятием ситуации как безвыходной. </w:t>
      </w:r>
    </w:p>
    <w:p w:rsidR="00DA3DF3" w:rsidRPr="00DA3DF3" w:rsidRDefault="00DA3DF3" w:rsidP="00DA3DF3">
      <w:pPr>
        <w:spacing w:after="0" w:line="360" w:lineRule="auto"/>
        <w:ind w:firstLine="567"/>
        <w:jc w:val="both"/>
        <w:rPr>
          <w:rFonts w:ascii="Times New Roman" w:hAnsi="Times New Roman" w:cs="Times New Roman"/>
          <w:sz w:val="24"/>
          <w:szCs w:val="24"/>
        </w:rPr>
      </w:pPr>
      <w:r w:rsidRPr="00DA3DF3">
        <w:rPr>
          <w:rFonts w:ascii="Times New Roman" w:hAnsi="Times New Roman" w:cs="Times New Roman"/>
          <w:sz w:val="24"/>
          <w:szCs w:val="24"/>
        </w:rPr>
        <w:t>Указываются так же индивидуальные различия, связанные с двумя типами предрасположенности к развитию депрессии, а именно высокой выраженности одного из двух личностных стилей – социотропии (высокая зависимость от поддержки, поиск подкрепления) и автономии (высокая роль собственных достижений, уникальности, самоопределения и контроля) (</w:t>
      </w:r>
      <w:r w:rsidRPr="00DA3DF3">
        <w:rPr>
          <w:rFonts w:ascii="Times New Roman" w:hAnsi="Times New Roman" w:cs="Times New Roman"/>
          <w:sz w:val="24"/>
          <w:szCs w:val="24"/>
          <w:lang w:val="en-US"/>
        </w:rPr>
        <w:t>Beck</w:t>
      </w:r>
      <w:r w:rsidRPr="00DA3DF3">
        <w:rPr>
          <w:rFonts w:ascii="Times New Roman" w:hAnsi="Times New Roman" w:cs="Times New Roman"/>
          <w:sz w:val="24"/>
          <w:szCs w:val="24"/>
        </w:rPr>
        <w:t xml:space="preserve">, 1983). Соответственно, разный (по жизненным сферам) тип угроз и потерь выступает триггером декомпенсации. </w:t>
      </w:r>
    </w:p>
    <w:p w:rsidR="00DA3DF3" w:rsidRPr="00DA3DF3" w:rsidRDefault="00DA3DF3" w:rsidP="00DA3DF3">
      <w:pPr>
        <w:spacing w:after="0" w:line="360" w:lineRule="auto"/>
        <w:ind w:firstLine="567"/>
        <w:jc w:val="both"/>
        <w:rPr>
          <w:rFonts w:ascii="Times New Roman" w:hAnsi="Times New Roman" w:cs="Times New Roman"/>
          <w:sz w:val="24"/>
          <w:szCs w:val="24"/>
        </w:rPr>
      </w:pPr>
      <w:r w:rsidRPr="00DA3DF3">
        <w:rPr>
          <w:rFonts w:ascii="Times New Roman" w:hAnsi="Times New Roman" w:cs="Times New Roman"/>
          <w:sz w:val="24"/>
          <w:szCs w:val="24"/>
        </w:rPr>
        <w:t xml:space="preserve">Большое внимание уделяется чувству безнадежности, которое считается связанным с суицидальностью вне зависимости от выраженности депрессии. Концепция безнадежности связана с модифицированной моделью «выученной беспомощности», с акцентом на роли пессимистического стиля атрибуции, связанного с интернальностью, глобальностью и стабильностью атрибуции неуспеха. </w:t>
      </w:r>
    </w:p>
    <w:p w:rsidR="00DA3DF3" w:rsidRPr="00DA3DF3" w:rsidRDefault="00DA3DF3" w:rsidP="00DA3DF3">
      <w:pPr>
        <w:spacing w:after="0" w:line="360" w:lineRule="auto"/>
        <w:ind w:firstLine="567"/>
        <w:jc w:val="both"/>
        <w:rPr>
          <w:rFonts w:ascii="Times New Roman" w:hAnsi="Times New Roman" w:cs="Times New Roman"/>
          <w:sz w:val="24"/>
          <w:szCs w:val="24"/>
        </w:rPr>
      </w:pPr>
      <w:r w:rsidRPr="00DA3DF3">
        <w:rPr>
          <w:rFonts w:ascii="Times New Roman" w:hAnsi="Times New Roman" w:cs="Times New Roman"/>
          <w:sz w:val="24"/>
          <w:szCs w:val="24"/>
        </w:rPr>
        <w:t xml:space="preserve">Так же указывается на предиспозиционные когнитивные черты, такие как дефицит навыков решения проблем (problem solving) и общее ограничение репертуара реакций, неспособность к порождению новых решений суицидального поведения (Дейвид Шотте, Исраил Орбах). Другие модели когнитивного дефицита указывают на низкую социальную компетентность, особенности атрибутивного стиля и неразвитость копинг-стратегий. </w:t>
      </w:r>
    </w:p>
    <w:p w:rsidR="00DA3DF3" w:rsidRPr="00DA3DF3" w:rsidRDefault="00DA3DF3" w:rsidP="00DA3DF3">
      <w:pPr>
        <w:spacing w:after="0" w:line="360" w:lineRule="auto"/>
        <w:ind w:firstLine="567"/>
        <w:jc w:val="both"/>
        <w:rPr>
          <w:rFonts w:ascii="Times New Roman" w:hAnsi="Times New Roman" w:cs="Times New Roman"/>
          <w:sz w:val="24"/>
          <w:szCs w:val="24"/>
        </w:rPr>
      </w:pPr>
      <w:r w:rsidRPr="00DA3DF3">
        <w:rPr>
          <w:rFonts w:ascii="Times New Roman" w:hAnsi="Times New Roman" w:cs="Times New Roman"/>
          <w:sz w:val="24"/>
          <w:szCs w:val="24"/>
        </w:rPr>
        <w:t xml:space="preserve">Большое распространение получила когнитивная модель «крика боли» Марка Вильямса (основанная на модели «прерванного бегства» Джилберта). Центральное значение в ней имеют три момента (а) готовность к трактовке ситуации, как унижения или </w:t>
      </w:r>
      <w:r w:rsidRPr="00DA3DF3">
        <w:rPr>
          <w:rFonts w:ascii="Times New Roman" w:hAnsi="Times New Roman" w:cs="Times New Roman"/>
          <w:sz w:val="24"/>
          <w:szCs w:val="24"/>
        </w:rPr>
        <w:lastRenderedPageBreak/>
        <w:t xml:space="preserve">неудачи, связанная с повышенной чувствительностью к «сигналам поражения» (когнитивные ошибки), (б) чувство «попадания в западню», невозможности выхода, связанное с ограничением копинг-стратегий, дефектами автобиографической памяти, (в) чувство невозможности получения помощи, связанное с низкой воспринимаемой социальной поддержкой и несформированностью «позитивного мышления о будущем». </w:t>
      </w:r>
    </w:p>
    <w:p w:rsidR="00DA3DF3" w:rsidRPr="00DA3DF3" w:rsidRDefault="00DA3DF3" w:rsidP="00DA3DF3">
      <w:pPr>
        <w:spacing w:after="0" w:line="360" w:lineRule="auto"/>
        <w:ind w:firstLine="567"/>
        <w:jc w:val="both"/>
        <w:rPr>
          <w:rFonts w:ascii="Times New Roman" w:hAnsi="Times New Roman" w:cs="Times New Roman"/>
          <w:sz w:val="24"/>
          <w:szCs w:val="24"/>
        </w:rPr>
      </w:pPr>
      <w:r w:rsidRPr="00DA3DF3">
        <w:rPr>
          <w:rFonts w:ascii="Times New Roman" w:hAnsi="Times New Roman" w:cs="Times New Roman"/>
          <w:sz w:val="24"/>
          <w:szCs w:val="24"/>
        </w:rPr>
        <w:t xml:space="preserve">Модель «Бегства от себя», предложенная Роем Баумайстером (1990), в качестве пускового фактора рассматривается стресс-«бедствие», связанный с событиями, выпадающими из стандарта ожиданий. Он запускает процессы социального сравнения, направленные на объяснение причины происходящего, а интернальность атрибуции к самообвинению, что в свою очередь (вкупе с нереалистичными перфекционистскими стандартами) влияет на формирование негативного представления о себе, как некомпетентном, неадекватном или виновном. Возникающие вследствие появления такого самовосприятия негативные аффекты стимулируют стремление к уходу от мыслей о себе, запуская процесс когнитивной деконструкции, ключевым моментом которого является психическое сужение путем отказа от длительных перспектив и осмысления происходящего и, заключающийся в сужении психического пространства, путем сосредоточения на настоящем </w:t>
      </w:r>
      <w:r w:rsidR="00211689" w:rsidRPr="00DA3DF3">
        <w:rPr>
          <w:rFonts w:ascii="Times New Roman" w:hAnsi="Times New Roman" w:cs="Times New Roman"/>
          <w:sz w:val="24"/>
          <w:szCs w:val="24"/>
        </w:rPr>
        <w:t>и направленной</w:t>
      </w:r>
      <w:r w:rsidRPr="00DA3DF3">
        <w:rPr>
          <w:rFonts w:ascii="Times New Roman" w:hAnsi="Times New Roman" w:cs="Times New Roman"/>
          <w:sz w:val="24"/>
          <w:szCs w:val="24"/>
        </w:rPr>
        <w:t xml:space="preserve"> на снятие значимости ситуации. Если когнитивная деконструкция оказывается недостаточной, то требуются другие способы ухода от болезненных мыслей и аффектов, что ведет к возникновению суицидальных идей. Одновременно, когнитивная деконструкция, влияет на ослабление моральных и социальных барьеров, связанных с суицидом. Модель бегства и когнитивной реконструкции используется и для объяснения других форм ухода от себя, включая алкоголизм, религиозность и пр. </w:t>
      </w:r>
    </w:p>
    <w:p w:rsidR="00DA3DF3" w:rsidRPr="00DA3DF3" w:rsidRDefault="00DA3DF3" w:rsidP="00DA3DF3">
      <w:pPr>
        <w:spacing w:after="0" w:line="360" w:lineRule="auto"/>
        <w:ind w:firstLine="567"/>
        <w:jc w:val="both"/>
        <w:rPr>
          <w:rFonts w:ascii="Times New Roman" w:hAnsi="Times New Roman" w:cs="Times New Roman"/>
          <w:sz w:val="24"/>
          <w:szCs w:val="24"/>
        </w:rPr>
      </w:pPr>
      <w:r w:rsidRPr="00DA3DF3">
        <w:rPr>
          <w:rFonts w:ascii="Times New Roman" w:hAnsi="Times New Roman" w:cs="Times New Roman"/>
          <w:sz w:val="24"/>
          <w:szCs w:val="24"/>
        </w:rPr>
        <w:t xml:space="preserve">Другое направление связано с вниманием к слабости аффективной регуляции и импульсивности, как важной черте, обуславливающей легкость совершения необдуманных поступков. Одной из популярных моделей стал подход диалектически-бихевиоральной терапии, в некоторой степени благодаря личности ее создательницы, Марши Лайнен, сообщавшей о собственном суицидально опыте. Разработанная для терапии «пограничного типа личности», характеризующегося высокой связью с </w:t>
      </w:r>
      <w:r w:rsidR="00211689" w:rsidRPr="00DA3DF3">
        <w:rPr>
          <w:rFonts w:ascii="Times New Roman" w:hAnsi="Times New Roman" w:cs="Times New Roman"/>
          <w:sz w:val="24"/>
          <w:szCs w:val="24"/>
        </w:rPr>
        <w:t>суицидальным</w:t>
      </w:r>
      <w:r w:rsidRPr="00DA3DF3">
        <w:rPr>
          <w:rFonts w:ascii="Times New Roman" w:hAnsi="Times New Roman" w:cs="Times New Roman"/>
          <w:sz w:val="24"/>
          <w:szCs w:val="24"/>
        </w:rPr>
        <w:t xml:space="preserve"> поведением, ДБТ ставит акцент на пяти основных мишенях: эмоциональной регуляции, толерантности к дистрессу, интерперсональной эффективности, осознанности (mindfulness). </w:t>
      </w:r>
    </w:p>
    <w:p w:rsidR="00DA3DF3" w:rsidRPr="00DA3DF3" w:rsidRDefault="00DA3DF3" w:rsidP="00DA3DF3">
      <w:pPr>
        <w:spacing w:after="0" w:line="360" w:lineRule="auto"/>
        <w:ind w:firstLine="567"/>
        <w:jc w:val="both"/>
        <w:rPr>
          <w:rFonts w:ascii="Times New Roman" w:hAnsi="Times New Roman" w:cs="Times New Roman"/>
          <w:b/>
          <w:bCs/>
          <w:i/>
          <w:iCs/>
          <w:sz w:val="24"/>
          <w:szCs w:val="24"/>
        </w:rPr>
      </w:pPr>
      <w:r w:rsidRPr="00DA3DF3">
        <w:rPr>
          <w:rFonts w:ascii="Times New Roman" w:hAnsi="Times New Roman" w:cs="Times New Roman"/>
          <w:sz w:val="24"/>
          <w:szCs w:val="24"/>
        </w:rPr>
        <w:t xml:space="preserve">(г) </w:t>
      </w:r>
      <w:r w:rsidRPr="00DA3DF3">
        <w:rPr>
          <w:rFonts w:ascii="Times New Roman" w:hAnsi="Times New Roman" w:cs="Times New Roman"/>
          <w:b/>
          <w:bCs/>
          <w:i/>
          <w:iCs/>
          <w:sz w:val="24"/>
          <w:szCs w:val="24"/>
        </w:rPr>
        <w:t xml:space="preserve">Концепции с акцентом на актуальные межличностные отношения и коммуникацию. </w:t>
      </w:r>
    </w:p>
    <w:p w:rsidR="00DA3DF3" w:rsidRPr="00DA3DF3" w:rsidRDefault="00DA3DF3" w:rsidP="00DA3DF3">
      <w:pPr>
        <w:spacing w:after="0" w:line="360" w:lineRule="auto"/>
        <w:jc w:val="both"/>
        <w:rPr>
          <w:rFonts w:ascii="Times New Roman" w:hAnsi="Times New Roman" w:cs="Times New Roman"/>
          <w:sz w:val="24"/>
          <w:szCs w:val="24"/>
        </w:rPr>
      </w:pPr>
      <w:r w:rsidRPr="00DA3DF3">
        <w:rPr>
          <w:rFonts w:ascii="Times New Roman" w:hAnsi="Times New Roman" w:cs="Times New Roman"/>
          <w:sz w:val="24"/>
          <w:szCs w:val="24"/>
        </w:rPr>
        <w:t xml:space="preserve">Концепция «крика о помощи», представленная в одной из первых коллективных монографий, посвященных суициду, является одной из наиболее ранних и значимых для </w:t>
      </w:r>
      <w:r w:rsidRPr="00DA3DF3">
        <w:rPr>
          <w:rFonts w:ascii="Times New Roman" w:hAnsi="Times New Roman" w:cs="Times New Roman"/>
          <w:sz w:val="24"/>
          <w:szCs w:val="24"/>
        </w:rPr>
        <w:lastRenderedPageBreak/>
        <w:t xml:space="preserve">осмысления феномена. Так или иначе, значимость роли межличностных отношений подчеркивается представителями самых разных направлений, занимавшихся объяснением суицидального поведения. Тем не менее, можно выделить ряд подходов, уделяющих межличностным отношениям и коммуникации особое, фактически эксклюзивное значение.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В теории привязанности постулируется приравнивание идеи быть оставленным родителями и идеи собственной смерти. Реальные или фантазийные угрозы оставления ребенка являются основой для генезиса невыносимого страха быть брошенным, а суицидальные попытки парадоксальным образом могут рассматриваться, как стремление его избежать. Приводимая исследователями статистика указывает на роль ранней сепарации и потери родителей в развитии суицидальных тенденций. Сами использует аналогию с концепцией анаклитической депрессии Шпица, согласно которому ребенок, лишенный возможности стать социальным существом (в результате феномена госпитализма) погибает.</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Интерперсональная модель суицида Томаса Джойнера выделяет два компонента суицидальной активности: желание смерти и суицидальную способность. Желание смерти в своей основе предполагает </w:t>
      </w:r>
      <w:r w:rsidR="00211689" w:rsidRPr="00DA3DF3">
        <w:rPr>
          <w:rFonts w:ascii="Times New Roman" w:hAnsi="Times New Roman" w:cs="Times New Roman"/>
          <w:sz w:val="24"/>
          <w:szCs w:val="24"/>
        </w:rPr>
        <w:t>хронические неудовлетворенные</w:t>
      </w:r>
      <w:r w:rsidRPr="00DA3DF3">
        <w:rPr>
          <w:rFonts w:ascii="Times New Roman" w:hAnsi="Times New Roman" w:cs="Times New Roman"/>
          <w:sz w:val="24"/>
          <w:szCs w:val="24"/>
        </w:rPr>
        <w:t xml:space="preserve"> потребности в межличностном общении, в результате чего формируется чувство малоценности (</w:t>
      </w:r>
      <w:r w:rsidRPr="00DA3DF3">
        <w:rPr>
          <w:rFonts w:ascii="Times New Roman" w:hAnsi="Times New Roman" w:cs="Times New Roman"/>
          <w:sz w:val="24"/>
          <w:szCs w:val="24"/>
          <w:lang w:val="en-US"/>
        </w:rPr>
        <w:t>worthlessness</w:t>
      </w:r>
      <w:r w:rsidRPr="00DA3DF3">
        <w:rPr>
          <w:rFonts w:ascii="Times New Roman" w:hAnsi="Times New Roman" w:cs="Times New Roman"/>
          <w:sz w:val="24"/>
          <w:szCs w:val="24"/>
        </w:rPr>
        <w:t xml:space="preserve">) обременения окружающих (burdensomeness) и нарушенной связи с другими (thwarted </w:t>
      </w:r>
      <w:r w:rsidRPr="00DA3DF3">
        <w:rPr>
          <w:rFonts w:ascii="Times New Roman" w:hAnsi="Times New Roman" w:cs="Times New Roman"/>
          <w:sz w:val="24"/>
          <w:szCs w:val="24"/>
          <w:lang w:val="en-US"/>
        </w:rPr>
        <w:t>belongeness</w:t>
      </w:r>
      <w:r w:rsidRPr="00DA3DF3">
        <w:rPr>
          <w:rFonts w:ascii="Times New Roman" w:hAnsi="Times New Roman" w:cs="Times New Roman"/>
          <w:sz w:val="24"/>
          <w:szCs w:val="24"/>
        </w:rPr>
        <w:t xml:space="preserve">). Суицидальная способность объясняется преимущественно бихевиоральными механизмами, связанными со снижением страха смерти.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В системной семейной терапии особое место занимает анализ функции симптома в семье. Поскольку в фокусе подхода межличностные, а не индивидуальные параметры: близость/разобщённость, иерархия, коммуникации, границы внутри семьи, внешние границы и многое другое, суицидальное поведение, как и другие </w:t>
      </w:r>
      <w:r w:rsidR="00211689" w:rsidRPr="00DA3DF3">
        <w:rPr>
          <w:rFonts w:ascii="Times New Roman" w:hAnsi="Times New Roman" w:cs="Times New Roman"/>
          <w:sz w:val="24"/>
          <w:szCs w:val="24"/>
        </w:rPr>
        <w:t>симптомы, анализируются</w:t>
      </w:r>
      <w:r w:rsidRPr="00DA3DF3">
        <w:rPr>
          <w:rFonts w:ascii="Times New Roman" w:hAnsi="Times New Roman" w:cs="Times New Roman"/>
          <w:sz w:val="24"/>
          <w:szCs w:val="24"/>
        </w:rPr>
        <w:t xml:space="preserve"> в контексте характера тех изменений, которые оно вызывает в системе.</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Основной смысл суицидального поведения: </w:t>
      </w:r>
      <w:r w:rsidR="00211689" w:rsidRPr="00DA3DF3">
        <w:rPr>
          <w:rFonts w:ascii="Times New Roman" w:hAnsi="Times New Roman" w:cs="Times New Roman"/>
          <w:sz w:val="24"/>
          <w:szCs w:val="24"/>
        </w:rPr>
        <w:t>резкие и</w:t>
      </w:r>
      <w:r w:rsidRPr="00DA3DF3">
        <w:rPr>
          <w:rFonts w:ascii="Times New Roman" w:hAnsi="Times New Roman" w:cs="Times New Roman"/>
          <w:sz w:val="24"/>
          <w:szCs w:val="24"/>
        </w:rPr>
        <w:t xml:space="preserve"> значительные изменения, скачок развития семейной системы, который ставит перед семьёй задачу «изменения любой ценой». Если потребность в изменении близости, коммуникаций, границ, иерархии долгое время игнорируется системой, или есть сдерживающие развитие факторы, гомеостаз системы слишком долго доминирует над развитием - суицидальная симптоматика вынуждает семью менять структуру и динамику. То же касается других систем - класса, компании, организации.</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Иными словами, игнорирование проблем системы, создание социально-приемлемого образа при наличии конфликтов, небезопасности внутри семьи, запутанных или избегающих коммуникаций, других сложностей - создаёт суицидальный риск.</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lastRenderedPageBreak/>
        <w:t xml:space="preserve">Ещё один аспект, на который обращает внимание системный подход - это шантажные </w:t>
      </w:r>
      <w:r w:rsidR="00211689" w:rsidRPr="00DA3DF3">
        <w:rPr>
          <w:rFonts w:ascii="Times New Roman" w:hAnsi="Times New Roman" w:cs="Times New Roman"/>
          <w:sz w:val="24"/>
          <w:szCs w:val="24"/>
        </w:rPr>
        <w:t>суициды, особенно</w:t>
      </w:r>
      <w:r w:rsidRPr="00DA3DF3">
        <w:rPr>
          <w:rFonts w:ascii="Times New Roman" w:hAnsi="Times New Roman" w:cs="Times New Roman"/>
          <w:sz w:val="24"/>
          <w:szCs w:val="24"/>
        </w:rPr>
        <w:t>, в подростковом возрасте. Интерпретируются они как нарушенная коммуникация, «послание». В классической ССТ любое действие или его отсутствие является коммуникативным актом. Если взаимодействие в системе так устроено, что открытые явные коммуникации неэффективны или «запрещены» негласными правилами, суицидальные действия - единственно возможная коммуникация, которая будет услышана. Психотерапия в эти случаях направлена на создание эффективных и ясных коммуникаций, чтобы в дисфункциональных не было необходимости. Повторные попытки суицида рассматриваются как послание: «меня не услышали», «меня опять услышали неправильно».</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(д) В отечественной традиции наибольшую распространенность получила </w:t>
      </w:r>
      <w:r w:rsidRPr="00DA3DF3">
        <w:rPr>
          <w:rFonts w:ascii="Times New Roman" w:hAnsi="Times New Roman" w:cs="Times New Roman"/>
          <w:b/>
          <w:bCs/>
          <w:i/>
          <w:iCs/>
          <w:sz w:val="24"/>
          <w:szCs w:val="24"/>
        </w:rPr>
        <w:t>теоретическая концепция суицидального поведения, как результата социально-психологической дезадаптации в условиях микро-социального конфликта</w:t>
      </w:r>
      <w:r w:rsidRPr="00DA3DF3">
        <w:rPr>
          <w:rFonts w:ascii="Times New Roman" w:hAnsi="Times New Roman" w:cs="Times New Roman"/>
          <w:sz w:val="24"/>
          <w:szCs w:val="24"/>
        </w:rPr>
        <w:t xml:space="preserve">, предложенная А.Г. Амбрумовой, которая осмысляется с позиций теории деятельности. Переход дезадаптации из предиспозиционной у суицидальную фазу связывается с невозможностью продуктивного разрешения значимого личностного конфликта (внешнего или внутреннего, смыслового кризиса личности), с прохождением т.н. критического пункта, когда происходит значительное ограничение знаемых или субъективно приемлемых вариантов разрешения конфликта. Принятие суицидального решения рассматривается как этап переживания кризиса или личностной проработки конфликтной ситуации. Типы суицидального поведения могут быть соотнесены с общими стратегиями поведения и переживания в ситуации конфликта, а в «продольном анализе» индивидуальной жизненной истории прослеживается их преемственность. Центральную роль играет анализ личностно-смысловой направленности, отражающей уровень социализации, ценностные ориентации, сформированность произвольных механизмов смысловой и эмоциональной саморегуляции личности. Для суицидентов характерна т.н. «проигрышная» личностная позиция, характеризующаяся шестью признаками: (а) фиксированность, (б) сверхвовлеченность, (в) сужение смыслового поля сознания, (г) изолированность и замкнутость, (д) пассивность, (е) сужение временной перспективы.  Эта формула рассматривается, как равно релевантная для разных состояний (условной нормы, пограничных психических расстройств и психических заболеваний), хотя причины возникновения хронических и острых конфликтов, «проигрышных» личностных позиций, других ограничений возможности выхода из ситуации могут быть разными (например, преимущественно микро-социальными, связанными с дисгармониями характера или психопатологическими расстройствами). Среди других отечественных концепций можно </w:t>
      </w:r>
      <w:r w:rsidRPr="00DA3DF3">
        <w:rPr>
          <w:rFonts w:ascii="Times New Roman" w:hAnsi="Times New Roman" w:cs="Times New Roman"/>
          <w:sz w:val="24"/>
          <w:szCs w:val="24"/>
        </w:rPr>
        <w:lastRenderedPageBreak/>
        <w:t xml:space="preserve">указать на рассмотрение А.Б. Холмогоровой суицидального поведения с позиций «эффекта Зейгарник» (продолжая идеи, высказанные </w:t>
      </w:r>
      <w:r w:rsidR="001B78C9" w:rsidRPr="00DA3DF3">
        <w:rPr>
          <w:rFonts w:ascii="Times New Roman" w:hAnsi="Times New Roman" w:cs="Times New Roman"/>
          <w:sz w:val="24"/>
          <w:szCs w:val="24"/>
        </w:rPr>
        <w:t>Дж. Зубиным</w:t>
      </w:r>
      <w:r w:rsidRPr="00DA3DF3">
        <w:rPr>
          <w:rFonts w:ascii="Times New Roman" w:hAnsi="Times New Roman" w:cs="Times New Roman"/>
          <w:sz w:val="24"/>
          <w:szCs w:val="24"/>
        </w:rPr>
        <w:t xml:space="preserve">), а так же описание Е.Т. Соколовой патопсихологического синдрома, характерного для повторяющихся суицидальных попыток и различных форм аутодеструктивного поведения, с этиологической ролью ранней травматизации в детстве и системным характерном нарушений, где ведущими факторами являются перфекционизм, манипулятивные тенденции, неустойчивость представлений о себе и нестабильность межличностных отношений.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(е) можно также выделить преимущественно </w:t>
      </w:r>
      <w:r w:rsidRPr="00DA3DF3">
        <w:rPr>
          <w:rFonts w:ascii="Times New Roman" w:hAnsi="Times New Roman" w:cs="Times New Roman"/>
          <w:b/>
          <w:bCs/>
          <w:i/>
          <w:iCs/>
          <w:sz w:val="24"/>
          <w:szCs w:val="24"/>
        </w:rPr>
        <w:t>биологические модели понимания суицидального поведения.</w:t>
      </w:r>
      <w:r w:rsidRPr="00DA3DF3">
        <w:rPr>
          <w:rFonts w:ascii="Times New Roman" w:hAnsi="Times New Roman" w:cs="Times New Roman"/>
          <w:sz w:val="24"/>
          <w:szCs w:val="24"/>
        </w:rPr>
        <w:t xml:space="preserve"> В большинстве случаев они не формулируют специфических концепций, объясняющих суть суицидального поведения, а указывают на факторы риска или уязвимости, делающие человека более предрасположенным к рискованным формам поведения, развитие которых в свою очередь должно объясняться поведенческими или когнитивными механизмами. Факторы ранимости связываются с особенностями темперамента или специфическими дефектами переработки информации и, в целом, являются неспецифическими для суицидального поведения, а скорее включенными в объяснительные модели континуумов аффективных, тревожных и связанных с трудностями контроля над импульсами (злоупотребления ПАВ и пр.) расстройств. Тем не менее, следует отметить классические исследования ученых Каролинского университета (</w:t>
      </w:r>
      <w:r w:rsidRPr="00DA3DF3">
        <w:rPr>
          <w:rFonts w:ascii="Times New Roman" w:hAnsi="Times New Roman" w:cs="Times New Roman"/>
          <w:sz w:val="24"/>
          <w:szCs w:val="24"/>
          <w:lang w:val="en-US"/>
        </w:rPr>
        <w:t>Asberg</w:t>
      </w:r>
      <w:r w:rsidRPr="00DA3DF3">
        <w:rPr>
          <w:rFonts w:ascii="Times New Roman" w:hAnsi="Times New Roman" w:cs="Times New Roman"/>
          <w:sz w:val="24"/>
          <w:szCs w:val="24"/>
        </w:rPr>
        <w:t xml:space="preserve"> 1997), в которых показано изменение содержания продуктов метаболизма серотонина (5-HIAA) в спино-мозговой жидкости у суицидальных пациентов, независимо от выраженности депрессии (тест используется и для краткосрочного предсказания суицидального риска, особенно у депрессивных пациентов). Также заслуживает внимания концепция «суицидального мозга» (</w:t>
      </w:r>
      <w:r w:rsidRPr="00DA3DF3">
        <w:rPr>
          <w:rFonts w:ascii="Times New Roman" w:hAnsi="Times New Roman" w:cs="Times New Roman"/>
          <w:sz w:val="24"/>
          <w:szCs w:val="24"/>
          <w:lang w:val="en-US"/>
        </w:rPr>
        <w:t>van</w:t>
      </w:r>
      <w:r w:rsidRPr="00DA3DF3">
        <w:rPr>
          <w:rFonts w:ascii="Times New Roman" w:hAnsi="Times New Roman" w:cs="Times New Roman"/>
          <w:sz w:val="24"/>
          <w:szCs w:val="24"/>
        </w:rPr>
        <w:t xml:space="preserve"> </w:t>
      </w:r>
      <w:r w:rsidRPr="00DA3DF3">
        <w:rPr>
          <w:rFonts w:ascii="Times New Roman" w:hAnsi="Times New Roman" w:cs="Times New Roman"/>
          <w:sz w:val="24"/>
          <w:szCs w:val="24"/>
          <w:lang w:val="en-US"/>
        </w:rPr>
        <w:t>Heeringen</w:t>
      </w:r>
      <w:r w:rsidRPr="00DA3DF3">
        <w:rPr>
          <w:rFonts w:ascii="Times New Roman" w:hAnsi="Times New Roman" w:cs="Times New Roman"/>
          <w:sz w:val="24"/>
          <w:szCs w:val="24"/>
        </w:rPr>
        <w:t xml:space="preserve"> </w:t>
      </w:r>
      <w:r w:rsidRPr="00DA3DF3">
        <w:rPr>
          <w:rFonts w:ascii="Times New Roman" w:hAnsi="Times New Roman" w:cs="Times New Roman"/>
          <w:sz w:val="24"/>
          <w:szCs w:val="24"/>
          <w:lang w:val="en-US"/>
        </w:rPr>
        <w:t>et</w:t>
      </w:r>
      <w:r w:rsidRPr="00DA3DF3">
        <w:rPr>
          <w:rFonts w:ascii="Times New Roman" w:hAnsi="Times New Roman" w:cs="Times New Roman"/>
          <w:sz w:val="24"/>
          <w:szCs w:val="24"/>
        </w:rPr>
        <w:t xml:space="preserve"> </w:t>
      </w:r>
      <w:r w:rsidRPr="00DA3DF3">
        <w:rPr>
          <w:rFonts w:ascii="Times New Roman" w:hAnsi="Times New Roman" w:cs="Times New Roman"/>
          <w:sz w:val="24"/>
          <w:szCs w:val="24"/>
          <w:lang w:val="en-US"/>
        </w:rPr>
        <w:t>al</w:t>
      </w:r>
      <w:r w:rsidRPr="00DA3DF3">
        <w:rPr>
          <w:rFonts w:ascii="Times New Roman" w:hAnsi="Times New Roman" w:cs="Times New Roman"/>
          <w:sz w:val="24"/>
          <w:szCs w:val="24"/>
        </w:rPr>
        <w:t xml:space="preserve"> 2011, </w:t>
      </w:r>
      <w:r w:rsidRPr="00DA3DF3">
        <w:rPr>
          <w:rFonts w:ascii="Times New Roman" w:hAnsi="Times New Roman" w:cs="Times New Roman"/>
          <w:sz w:val="24"/>
          <w:szCs w:val="24"/>
          <w:lang w:val="en-US"/>
        </w:rPr>
        <w:t>Lopez</w:t>
      </w:r>
      <w:r w:rsidRPr="00DA3DF3">
        <w:rPr>
          <w:rFonts w:ascii="Times New Roman" w:hAnsi="Times New Roman" w:cs="Times New Roman"/>
          <w:sz w:val="24"/>
          <w:szCs w:val="24"/>
        </w:rPr>
        <w:t>-</w:t>
      </w:r>
      <w:r w:rsidRPr="00DA3DF3">
        <w:rPr>
          <w:rFonts w:ascii="Times New Roman" w:hAnsi="Times New Roman" w:cs="Times New Roman"/>
          <w:sz w:val="24"/>
          <w:szCs w:val="24"/>
          <w:lang w:val="en-US"/>
        </w:rPr>
        <w:t>Castroman</w:t>
      </w:r>
      <w:r w:rsidRPr="00DA3DF3">
        <w:rPr>
          <w:rFonts w:ascii="Times New Roman" w:hAnsi="Times New Roman" w:cs="Times New Roman"/>
          <w:sz w:val="24"/>
          <w:szCs w:val="24"/>
        </w:rPr>
        <w:t xml:space="preserve"> </w:t>
      </w:r>
      <w:r w:rsidRPr="00DA3DF3">
        <w:rPr>
          <w:rFonts w:ascii="Times New Roman" w:hAnsi="Times New Roman" w:cs="Times New Roman"/>
          <w:sz w:val="24"/>
          <w:szCs w:val="24"/>
          <w:lang w:val="en-US"/>
        </w:rPr>
        <w:t>et</w:t>
      </w:r>
      <w:r w:rsidRPr="00DA3DF3">
        <w:rPr>
          <w:rFonts w:ascii="Times New Roman" w:hAnsi="Times New Roman" w:cs="Times New Roman"/>
          <w:sz w:val="24"/>
          <w:szCs w:val="24"/>
        </w:rPr>
        <w:t xml:space="preserve"> </w:t>
      </w:r>
      <w:r w:rsidRPr="00DA3DF3">
        <w:rPr>
          <w:rFonts w:ascii="Times New Roman" w:hAnsi="Times New Roman" w:cs="Times New Roman"/>
          <w:sz w:val="24"/>
          <w:szCs w:val="24"/>
          <w:lang w:val="en-US"/>
        </w:rPr>
        <w:t>al</w:t>
      </w:r>
      <w:r w:rsidRPr="00DA3DF3">
        <w:rPr>
          <w:rFonts w:ascii="Times New Roman" w:hAnsi="Times New Roman" w:cs="Times New Roman"/>
          <w:sz w:val="24"/>
          <w:szCs w:val="24"/>
        </w:rPr>
        <w:t xml:space="preserve"> 2016), </w:t>
      </w:r>
      <w:r w:rsidR="00211689" w:rsidRPr="00DA3DF3">
        <w:rPr>
          <w:rFonts w:ascii="Times New Roman" w:hAnsi="Times New Roman" w:cs="Times New Roman"/>
          <w:sz w:val="24"/>
          <w:szCs w:val="24"/>
        </w:rPr>
        <w:t>описывающая функциональные</w:t>
      </w:r>
      <w:r w:rsidRPr="00DA3DF3">
        <w:rPr>
          <w:rFonts w:ascii="Times New Roman" w:hAnsi="Times New Roman" w:cs="Times New Roman"/>
          <w:sz w:val="24"/>
          <w:szCs w:val="24"/>
        </w:rPr>
        <w:t xml:space="preserve"> изменения в префронтальных отделах головного мозга, с помощью делаются попытки объяснения феноменов переоценки сигналов социального отвержения, ограниченности возможностей в ситуации выбора и пр. </w:t>
      </w:r>
    </w:p>
    <w:p w:rsidR="00DA3DF3" w:rsidRPr="00DA3DF3" w:rsidRDefault="00DA3DF3" w:rsidP="00DA3DF3">
      <w:pPr>
        <w:spacing w:after="0" w:line="360" w:lineRule="auto"/>
        <w:jc w:val="both"/>
        <w:rPr>
          <w:rFonts w:ascii="Times New Roman" w:hAnsi="Times New Roman" w:cs="Times New Roman"/>
          <w:sz w:val="24"/>
          <w:szCs w:val="24"/>
        </w:rPr>
      </w:pPr>
      <w:r w:rsidRPr="00DA3DF3">
        <w:rPr>
          <w:rFonts w:ascii="Times New Roman" w:hAnsi="Times New Roman" w:cs="Times New Roman"/>
          <w:sz w:val="24"/>
          <w:szCs w:val="24"/>
        </w:rPr>
        <w:t xml:space="preserve">Отдельно стоят, преимущественно теоретические, этологические и </w:t>
      </w:r>
      <w:r w:rsidR="00211689" w:rsidRPr="00DA3DF3">
        <w:rPr>
          <w:rFonts w:ascii="Times New Roman" w:hAnsi="Times New Roman" w:cs="Times New Roman"/>
          <w:sz w:val="24"/>
          <w:szCs w:val="24"/>
        </w:rPr>
        <w:t>социобиологические</w:t>
      </w:r>
      <w:r w:rsidRPr="00DA3DF3">
        <w:rPr>
          <w:rFonts w:ascii="Times New Roman" w:hAnsi="Times New Roman" w:cs="Times New Roman"/>
          <w:sz w:val="24"/>
          <w:szCs w:val="24"/>
        </w:rPr>
        <w:t xml:space="preserve"> концепции, в которых суицид связывается с врожденными системами альтруистического поведения (и объясняется в сравнении с животными моделями). </w:t>
      </w:r>
    </w:p>
    <w:p w:rsidR="00DA3DF3" w:rsidRPr="00DA3DF3" w:rsidRDefault="00DA3DF3" w:rsidP="00DA3DF3">
      <w:pPr>
        <w:spacing w:after="0" w:line="360" w:lineRule="auto"/>
        <w:jc w:val="center"/>
        <w:rPr>
          <w:rFonts w:ascii="Times New Roman" w:hAnsi="Times New Roman" w:cs="Times New Roman"/>
          <w:b/>
          <w:sz w:val="24"/>
          <w:szCs w:val="24"/>
        </w:rPr>
      </w:pPr>
    </w:p>
    <w:p w:rsidR="00DA3DF3" w:rsidRPr="00DA3DF3" w:rsidRDefault="00DA3DF3" w:rsidP="00DA3DF3">
      <w:pPr>
        <w:spacing w:after="0" w:line="360" w:lineRule="auto"/>
        <w:jc w:val="center"/>
        <w:rPr>
          <w:rFonts w:ascii="Times New Roman" w:hAnsi="Times New Roman" w:cs="Times New Roman"/>
          <w:b/>
          <w:sz w:val="24"/>
          <w:szCs w:val="24"/>
        </w:rPr>
      </w:pPr>
      <w:r w:rsidRPr="00DA3DF3">
        <w:rPr>
          <w:rFonts w:ascii="Times New Roman" w:hAnsi="Times New Roman" w:cs="Times New Roman"/>
          <w:b/>
          <w:sz w:val="24"/>
          <w:szCs w:val="24"/>
        </w:rPr>
        <w:t>1.4.Возрастной фактор в развитии суицидального поведения</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Возрастная проблематика также должна учитываться при описании развития суицидального поведения. Во-первых, следует отметить связь увеличения риска суицидального поведения с возрастными кризисами, характеризующимися качественными </w:t>
      </w:r>
      <w:r w:rsidRPr="00DA3DF3">
        <w:rPr>
          <w:rFonts w:ascii="Times New Roman" w:hAnsi="Times New Roman" w:cs="Times New Roman"/>
          <w:sz w:val="24"/>
          <w:szCs w:val="24"/>
        </w:rPr>
        <w:lastRenderedPageBreak/>
        <w:t xml:space="preserve">изменениями в особенностях психологического функционирования. Наиболее характерно это для подросткового возраста, где наблюдается пикообразный скачок распространенности суицидальных и аутодеструктивных проявлений. Отмечаются и более специфические особенности, формирующие возрастную ранимость подросткового возраста (Orbach, 2003 / Suicide in children…, 2003).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Во-первых, можно указать на роль подросткового возраста, как «периода неприкаянности» (по </w:t>
      </w:r>
      <w:r w:rsidR="001B78C9" w:rsidRPr="00DA3DF3">
        <w:rPr>
          <w:rFonts w:ascii="Times New Roman" w:hAnsi="Times New Roman" w:cs="Times New Roman"/>
          <w:sz w:val="24"/>
          <w:szCs w:val="24"/>
        </w:rPr>
        <w:t>К. Левину</w:t>
      </w:r>
      <w:r w:rsidRPr="00DA3DF3">
        <w:rPr>
          <w:rFonts w:ascii="Times New Roman" w:hAnsi="Times New Roman" w:cs="Times New Roman"/>
          <w:sz w:val="24"/>
          <w:szCs w:val="24"/>
        </w:rPr>
        <w:t xml:space="preserve">), с большой значимостью новых моделей для поведения, что подчеркивается также в бихевиоральных концепциях, указывающих на ведущую роль викарного научения в подростковом возрасте. Большую роль в данном возрасте играют групповые процессы, присвоение субкультурных норм. </w:t>
      </w:r>
    </w:p>
    <w:p w:rsidR="00DA3DF3" w:rsidRPr="00DA3DF3" w:rsidRDefault="00DA3DF3" w:rsidP="00DA3DF3">
      <w:pPr>
        <w:spacing w:after="0" w:line="360" w:lineRule="auto"/>
        <w:jc w:val="both"/>
        <w:rPr>
          <w:rFonts w:ascii="Times New Roman" w:hAnsi="Times New Roman" w:cs="Times New Roman"/>
          <w:sz w:val="24"/>
          <w:szCs w:val="24"/>
        </w:rPr>
      </w:pPr>
      <w:r w:rsidRPr="00DA3DF3">
        <w:rPr>
          <w:rFonts w:ascii="Times New Roman" w:hAnsi="Times New Roman" w:cs="Times New Roman"/>
          <w:sz w:val="24"/>
          <w:szCs w:val="24"/>
        </w:rPr>
        <w:t xml:space="preserve">Вторая область уязвимости связана с кризисом идентичности, постепенным формированием устойчивого представления о себе, неопределенность которого (т.н. «мораторий»), внешне может проявляться в аффективной неустойчивости и импульсивности поведения.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Проблемы, связанные с установлением автономии влияют на особую чувствительность к личностным границам, что, в свою очередь, имеет прямое отношение к управлению гневом (агрессия, как способ установления границ). </w:t>
      </w:r>
    </w:p>
    <w:p w:rsidR="00DA3DF3" w:rsidRPr="00DA3DF3" w:rsidRDefault="00DA3DF3" w:rsidP="00DA3DF3">
      <w:pPr>
        <w:spacing w:after="0" w:line="360" w:lineRule="auto"/>
        <w:jc w:val="both"/>
        <w:rPr>
          <w:rFonts w:ascii="Times New Roman" w:hAnsi="Times New Roman" w:cs="Times New Roman"/>
          <w:sz w:val="24"/>
          <w:szCs w:val="24"/>
        </w:rPr>
      </w:pPr>
      <w:r w:rsidRPr="00DA3DF3">
        <w:rPr>
          <w:rFonts w:ascii="Times New Roman" w:hAnsi="Times New Roman" w:cs="Times New Roman"/>
          <w:sz w:val="24"/>
          <w:szCs w:val="24"/>
        </w:rPr>
        <w:t>Особую роль играют особенности межличностных отношений, характеризующиеся незрелостью, завышенными ожиданиями, стремлением к повторению инфантильных зависимостей, т.н. нарциссическим окрасом, что может приводить к частым фрустрациям.</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Важная роль отводится феномену эгоцентризма, как характеристики мышления и восприятия реальности у подростков, </w:t>
      </w:r>
      <w:r w:rsidR="00211689" w:rsidRPr="00DA3DF3">
        <w:rPr>
          <w:rFonts w:ascii="Times New Roman" w:hAnsi="Times New Roman" w:cs="Times New Roman"/>
          <w:sz w:val="24"/>
          <w:szCs w:val="24"/>
        </w:rPr>
        <w:t>накладывающего</w:t>
      </w:r>
      <w:r w:rsidRPr="00DA3DF3">
        <w:rPr>
          <w:rFonts w:ascii="Times New Roman" w:hAnsi="Times New Roman" w:cs="Times New Roman"/>
          <w:sz w:val="24"/>
          <w:szCs w:val="24"/>
        </w:rPr>
        <w:t xml:space="preserve"> отпечаток как на особенности мышления подростков, схожие с «депрессивным мышлением» (связанные с склонность к дихотомичности, максимализму, неспособности отвлечься от собственной позиции, одного взгляда на проблему), так и на особые возникающие вследствие него феномены (воображаемая аудитория, персональный миф), связь которых с суицидальными идеями требует изучения.  Следует принимать во внимание постепенное формирование абстрактной идеи смерти, которая может иметь нереалистичный характер у детей до подросткового возраста (например, смерть, как сон).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С развитием мышления, с одной стороны, чувства собственной идентичности, с другой, и самосознания с третьей, связана склонность к формированию сверхценных образований, определенная Теодором Цигеном, как моноидеическая тенденция, лежащая в основе так называемого идеаторно-эмоционального уровня нервно-психического реагирования по В.В.Ковалеву.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lastRenderedPageBreak/>
        <w:t xml:space="preserve">Следует отметить, что мысли и фантазии о смерти имеют особое значение в развитии подростка, что документировано также в обрядах инициации, подростковой литературе, содержании субкультур. Они могут иметь разное значение, в т.ч. отражать внутреннюю проработку переживаний, </w:t>
      </w:r>
      <w:r w:rsidR="00211689" w:rsidRPr="00DA3DF3">
        <w:rPr>
          <w:rFonts w:ascii="Times New Roman" w:hAnsi="Times New Roman" w:cs="Times New Roman"/>
          <w:sz w:val="24"/>
          <w:szCs w:val="24"/>
        </w:rPr>
        <w:t>связанных</w:t>
      </w:r>
      <w:r w:rsidRPr="00DA3DF3">
        <w:rPr>
          <w:rFonts w:ascii="Times New Roman" w:hAnsi="Times New Roman" w:cs="Times New Roman"/>
          <w:sz w:val="24"/>
          <w:szCs w:val="24"/>
        </w:rPr>
        <w:t xml:space="preserve"> с переживаемым дефицитом автономии, неприемлемых сексуальных фантазий. Бруно Клопфер, в юнгианской трактовке, рассматривает фантазии, лежащие за суицидом, как фантазии о перерождении. Проблему смерти и возрождения в обрядах инициации, как центральную, выделял известный культуролог Мирча Элиаде.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Наконец, особенно по отношению к аутодеструктивному поведению, следует отметить характерные для подросткового возраста проблемы, связанные с физическими изменениями и формированием нового отношения к телу. </w:t>
      </w:r>
    </w:p>
    <w:p w:rsidR="00DA3DF3" w:rsidRPr="00DA3DF3" w:rsidRDefault="00DA3DF3" w:rsidP="00DA3DF3">
      <w:pPr>
        <w:spacing w:after="0" w:line="360" w:lineRule="auto"/>
        <w:jc w:val="center"/>
        <w:rPr>
          <w:rFonts w:ascii="Times New Roman" w:hAnsi="Times New Roman" w:cs="Times New Roman"/>
          <w:b/>
          <w:sz w:val="24"/>
          <w:szCs w:val="24"/>
        </w:rPr>
      </w:pPr>
    </w:p>
    <w:p w:rsidR="00DA3DF3" w:rsidRPr="00DA3DF3" w:rsidRDefault="00DA3DF3" w:rsidP="00DA3DF3">
      <w:pPr>
        <w:spacing w:after="0" w:line="360" w:lineRule="auto"/>
        <w:jc w:val="center"/>
        <w:rPr>
          <w:rFonts w:ascii="Times New Roman" w:hAnsi="Times New Roman" w:cs="Times New Roman"/>
          <w:b/>
          <w:sz w:val="24"/>
          <w:szCs w:val="24"/>
        </w:rPr>
      </w:pPr>
      <w:r w:rsidRPr="00DA3DF3">
        <w:rPr>
          <w:rFonts w:ascii="Times New Roman" w:hAnsi="Times New Roman" w:cs="Times New Roman"/>
          <w:b/>
          <w:sz w:val="24"/>
          <w:szCs w:val="24"/>
        </w:rPr>
        <w:t>Контрольные вопросы и задания</w:t>
      </w:r>
    </w:p>
    <w:p w:rsidR="00DA3DF3" w:rsidRPr="00DA3DF3" w:rsidRDefault="00DA3DF3" w:rsidP="00DA3DF3">
      <w:pPr>
        <w:spacing w:after="0" w:line="360" w:lineRule="auto"/>
        <w:jc w:val="center"/>
        <w:rPr>
          <w:rFonts w:ascii="Times New Roman" w:hAnsi="Times New Roman" w:cs="Times New Roman"/>
          <w:b/>
          <w:sz w:val="24"/>
          <w:szCs w:val="24"/>
        </w:rPr>
      </w:pPr>
    </w:p>
    <w:p w:rsidR="00DA3DF3" w:rsidRPr="00DA3DF3" w:rsidRDefault="00DA3DF3" w:rsidP="00DA3DF3">
      <w:pPr>
        <w:spacing w:after="0" w:line="360" w:lineRule="auto"/>
        <w:rPr>
          <w:rFonts w:ascii="Times New Roman" w:hAnsi="Times New Roman" w:cs="Times New Roman"/>
          <w:sz w:val="24"/>
          <w:szCs w:val="24"/>
        </w:rPr>
      </w:pPr>
      <w:r w:rsidRPr="00DA3DF3">
        <w:rPr>
          <w:rFonts w:ascii="Times New Roman" w:hAnsi="Times New Roman" w:cs="Times New Roman"/>
          <w:sz w:val="24"/>
          <w:szCs w:val="24"/>
        </w:rPr>
        <w:t xml:space="preserve">Дайте определения и проведите сравнительный анализ терминов суицид, суицидальная попытка, парасуицид, самоповреждение, несуицидальное самоповреждение. </w:t>
      </w:r>
    </w:p>
    <w:p w:rsidR="00DA3DF3" w:rsidRPr="00DA3DF3" w:rsidRDefault="00DA3DF3" w:rsidP="00DA3DF3">
      <w:pPr>
        <w:spacing w:after="0" w:line="360" w:lineRule="auto"/>
        <w:rPr>
          <w:rFonts w:ascii="Times New Roman" w:hAnsi="Times New Roman" w:cs="Times New Roman"/>
          <w:sz w:val="24"/>
          <w:szCs w:val="24"/>
        </w:rPr>
      </w:pPr>
      <w:r w:rsidRPr="00DA3DF3">
        <w:rPr>
          <w:rFonts w:ascii="Times New Roman" w:hAnsi="Times New Roman" w:cs="Times New Roman"/>
          <w:sz w:val="24"/>
          <w:szCs w:val="24"/>
        </w:rPr>
        <w:t xml:space="preserve">В чем заключаются трудности дифференциации суицидального поведения и несуицидального самоповреждения в подростковом возрасте? Какие феномены носят «пограничный» характер между нормой и патологией? Какие критерии нормы целесообразно использовать? </w:t>
      </w:r>
    </w:p>
    <w:p w:rsidR="00DA3DF3" w:rsidRPr="00DA3DF3" w:rsidRDefault="00DA3DF3" w:rsidP="00DA3DF3">
      <w:pPr>
        <w:spacing w:after="0" w:line="360" w:lineRule="auto"/>
        <w:rPr>
          <w:rFonts w:ascii="Times New Roman" w:hAnsi="Times New Roman" w:cs="Times New Roman"/>
          <w:sz w:val="24"/>
          <w:szCs w:val="24"/>
        </w:rPr>
      </w:pPr>
      <w:r w:rsidRPr="00DA3DF3">
        <w:rPr>
          <w:rFonts w:ascii="Times New Roman" w:hAnsi="Times New Roman" w:cs="Times New Roman"/>
          <w:sz w:val="24"/>
          <w:szCs w:val="24"/>
        </w:rPr>
        <w:t>В чем специфика разных парадигм в исследовании суицидального поведения? Какие аспекты суицидального поведения являются предметом интереса общественных наук, медицины, суицидологии, психологии?</w:t>
      </w:r>
    </w:p>
    <w:p w:rsidR="00DA3DF3" w:rsidRPr="00DA3DF3" w:rsidRDefault="00DA3DF3" w:rsidP="00DA3DF3">
      <w:pPr>
        <w:spacing w:after="0" w:line="360" w:lineRule="auto"/>
        <w:rPr>
          <w:rFonts w:ascii="Times New Roman" w:hAnsi="Times New Roman" w:cs="Times New Roman"/>
          <w:sz w:val="24"/>
          <w:szCs w:val="24"/>
        </w:rPr>
      </w:pPr>
      <w:r w:rsidRPr="00DA3DF3">
        <w:rPr>
          <w:rFonts w:ascii="Times New Roman" w:hAnsi="Times New Roman" w:cs="Times New Roman"/>
          <w:sz w:val="24"/>
          <w:szCs w:val="24"/>
        </w:rPr>
        <w:t xml:space="preserve">Какие возрастные периоды характеризуются наибольшим риском развития суицидального поведения? С чем это связано? </w:t>
      </w:r>
    </w:p>
    <w:p w:rsidR="00DA3DF3" w:rsidRPr="00DA3DF3" w:rsidRDefault="00DA3DF3" w:rsidP="00DA3DF3">
      <w:pPr>
        <w:spacing w:after="0" w:line="360" w:lineRule="auto"/>
        <w:rPr>
          <w:rFonts w:ascii="Times New Roman" w:hAnsi="Times New Roman" w:cs="Times New Roman"/>
          <w:sz w:val="24"/>
          <w:szCs w:val="24"/>
        </w:rPr>
      </w:pPr>
      <w:r w:rsidRPr="00DA3DF3">
        <w:rPr>
          <w:rFonts w:ascii="Times New Roman" w:hAnsi="Times New Roman" w:cs="Times New Roman"/>
          <w:sz w:val="24"/>
          <w:szCs w:val="24"/>
        </w:rPr>
        <w:t xml:space="preserve">Сравните в общем виде психодинамические, </w:t>
      </w:r>
      <w:r w:rsidR="00211689">
        <w:rPr>
          <w:rFonts w:ascii="Times New Roman" w:hAnsi="Times New Roman" w:cs="Times New Roman"/>
          <w:sz w:val="24"/>
          <w:szCs w:val="24"/>
        </w:rPr>
        <w:t>бихевиор</w:t>
      </w:r>
      <w:r w:rsidR="00211689" w:rsidRPr="00DA3DF3">
        <w:rPr>
          <w:rFonts w:ascii="Times New Roman" w:hAnsi="Times New Roman" w:cs="Times New Roman"/>
          <w:sz w:val="24"/>
          <w:szCs w:val="24"/>
        </w:rPr>
        <w:t>альные</w:t>
      </w:r>
      <w:r w:rsidRPr="00DA3DF3">
        <w:rPr>
          <w:rFonts w:ascii="Times New Roman" w:hAnsi="Times New Roman" w:cs="Times New Roman"/>
          <w:sz w:val="24"/>
          <w:szCs w:val="24"/>
        </w:rPr>
        <w:t xml:space="preserve"> и когнитивные модели самоповреждающего и суицидального поведения. В чем их преимущества и недостатки, какие феномены они объясняют в большей мере? </w:t>
      </w:r>
    </w:p>
    <w:p w:rsidR="00DA3DF3" w:rsidRPr="00DA3DF3" w:rsidRDefault="00DA3DF3" w:rsidP="00DA3DF3">
      <w:pPr>
        <w:spacing w:after="0" w:line="360" w:lineRule="auto"/>
        <w:rPr>
          <w:rFonts w:ascii="Times New Roman" w:hAnsi="Times New Roman" w:cs="Times New Roman"/>
          <w:sz w:val="24"/>
          <w:szCs w:val="24"/>
        </w:rPr>
      </w:pPr>
      <w:r w:rsidRPr="00DA3DF3">
        <w:rPr>
          <w:rFonts w:ascii="Times New Roman" w:hAnsi="Times New Roman" w:cs="Times New Roman"/>
          <w:sz w:val="24"/>
          <w:szCs w:val="24"/>
        </w:rPr>
        <w:t xml:space="preserve">Кто является основателями </w:t>
      </w:r>
      <w:r w:rsidR="00211689" w:rsidRPr="00DA3DF3">
        <w:rPr>
          <w:rFonts w:ascii="Times New Roman" w:hAnsi="Times New Roman" w:cs="Times New Roman"/>
          <w:sz w:val="24"/>
          <w:szCs w:val="24"/>
        </w:rPr>
        <w:t>суицидологии</w:t>
      </w:r>
      <w:r w:rsidRPr="00DA3DF3">
        <w:rPr>
          <w:rFonts w:ascii="Times New Roman" w:hAnsi="Times New Roman" w:cs="Times New Roman"/>
          <w:sz w:val="24"/>
          <w:szCs w:val="24"/>
        </w:rPr>
        <w:t>? Перечислите наиболее значимые фигуры в исследовании суицидального поведения в нашей стране и за рубежом.</w:t>
      </w:r>
    </w:p>
    <w:p w:rsidR="00DA3DF3" w:rsidRPr="00DA3DF3" w:rsidRDefault="00DA3DF3" w:rsidP="00DA3DF3">
      <w:pPr>
        <w:spacing w:after="0" w:line="360" w:lineRule="auto"/>
        <w:rPr>
          <w:rFonts w:ascii="Times New Roman" w:hAnsi="Times New Roman" w:cs="Times New Roman"/>
          <w:sz w:val="24"/>
          <w:szCs w:val="24"/>
        </w:rPr>
      </w:pPr>
      <w:r w:rsidRPr="00DA3DF3">
        <w:rPr>
          <w:rFonts w:ascii="Times New Roman" w:hAnsi="Times New Roman" w:cs="Times New Roman"/>
          <w:sz w:val="24"/>
          <w:szCs w:val="24"/>
        </w:rPr>
        <w:t>Какие современные направления психотерапии рекомендуются для работы с суицидальными пациентами? Суицидальными подростками? С подростками с самоповреждениями?</w:t>
      </w:r>
    </w:p>
    <w:p w:rsidR="00DA3DF3" w:rsidRPr="00DA3DF3" w:rsidRDefault="00DA3DF3" w:rsidP="00DA3DF3">
      <w:pPr>
        <w:spacing w:after="0" w:line="360" w:lineRule="auto"/>
        <w:rPr>
          <w:rFonts w:ascii="Times New Roman" w:hAnsi="Times New Roman" w:cs="Times New Roman"/>
          <w:sz w:val="24"/>
          <w:szCs w:val="24"/>
        </w:rPr>
      </w:pPr>
      <w:r w:rsidRPr="00DA3DF3">
        <w:rPr>
          <w:rFonts w:ascii="Times New Roman" w:hAnsi="Times New Roman" w:cs="Times New Roman"/>
          <w:sz w:val="24"/>
          <w:szCs w:val="24"/>
        </w:rPr>
        <w:lastRenderedPageBreak/>
        <w:t xml:space="preserve">Дайте сравнительный анализ взглядов на проблему суицида в классическом психоаналитическом подходе и с точки зрения экзистенциально-гуманистического подхода. Что в них общего и что различного? </w:t>
      </w:r>
    </w:p>
    <w:p w:rsidR="00DA3DF3" w:rsidRPr="00DA3DF3" w:rsidRDefault="00DA3DF3" w:rsidP="00DA3DF3">
      <w:pPr>
        <w:spacing w:after="0" w:line="360" w:lineRule="auto"/>
        <w:rPr>
          <w:rFonts w:ascii="Times New Roman" w:hAnsi="Times New Roman" w:cs="Times New Roman"/>
          <w:sz w:val="24"/>
          <w:szCs w:val="24"/>
        </w:rPr>
      </w:pPr>
      <w:r w:rsidRPr="00DA3DF3">
        <w:rPr>
          <w:rFonts w:ascii="Times New Roman" w:hAnsi="Times New Roman" w:cs="Times New Roman"/>
          <w:sz w:val="24"/>
          <w:szCs w:val="24"/>
        </w:rPr>
        <w:t xml:space="preserve">Чем определяется «суицидальная способность» в модели </w:t>
      </w:r>
      <w:r w:rsidR="001B78C9" w:rsidRPr="00DA3DF3">
        <w:rPr>
          <w:rFonts w:ascii="Times New Roman" w:hAnsi="Times New Roman" w:cs="Times New Roman"/>
          <w:sz w:val="24"/>
          <w:szCs w:val="24"/>
        </w:rPr>
        <w:t>Т. Джойнера</w:t>
      </w:r>
      <w:r w:rsidRPr="00DA3DF3">
        <w:rPr>
          <w:rFonts w:ascii="Times New Roman" w:hAnsi="Times New Roman" w:cs="Times New Roman"/>
          <w:sz w:val="24"/>
          <w:szCs w:val="24"/>
        </w:rPr>
        <w:t xml:space="preserve">? На ваш взгляд, почему? </w:t>
      </w:r>
    </w:p>
    <w:p w:rsidR="00DA3DF3" w:rsidRPr="00DA3DF3" w:rsidRDefault="00DA3DF3" w:rsidP="00DA3DF3">
      <w:pPr>
        <w:spacing w:after="0" w:line="360" w:lineRule="auto"/>
        <w:rPr>
          <w:rFonts w:ascii="Times New Roman" w:hAnsi="Times New Roman" w:cs="Times New Roman"/>
          <w:sz w:val="24"/>
          <w:szCs w:val="24"/>
        </w:rPr>
      </w:pPr>
      <w:r w:rsidRPr="00DA3DF3">
        <w:rPr>
          <w:rFonts w:ascii="Times New Roman" w:hAnsi="Times New Roman" w:cs="Times New Roman"/>
          <w:sz w:val="24"/>
          <w:szCs w:val="24"/>
        </w:rPr>
        <w:t xml:space="preserve">Используя систематику, предложенную центром по контролю за заболеваниями (Corsby, 2011), приведите конкретные (вымышленные) примеры разных вариантов самоповреждающего поведения. </w:t>
      </w:r>
    </w:p>
    <w:p w:rsidR="00DA3DF3" w:rsidRPr="00DA3DF3" w:rsidRDefault="00DA3DF3" w:rsidP="00DA3DF3">
      <w:pPr>
        <w:spacing w:after="0" w:line="360" w:lineRule="auto"/>
        <w:rPr>
          <w:rFonts w:ascii="Times New Roman" w:hAnsi="Times New Roman" w:cs="Times New Roman"/>
          <w:sz w:val="24"/>
          <w:szCs w:val="24"/>
        </w:rPr>
      </w:pPr>
      <w:r w:rsidRPr="00DA3DF3">
        <w:rPr>
          <w:rFonts w:ascii="Times New Roman" w:hAnsi="Times New Roman" w:cs="Times New Roman"/>
          <w:sz w:val="24"/>
          <w:szCs w:val="24"/>
        </w:rPr>
        <w:t xml:space="preserve">В психологических концепциях и теориях суицидального поведения предлагаются различные объяснительные идеи и механизмы. Какие из них представляются Вам наиболее тесно связанными с проблематикой подросткового и детского возраста? Почему? </w:t>
      </w:r>
    </w:p>
    <w:p w:rsidR="00DA3DF3" w:rsidRPr="00DA3DF3" w:rsidRDefault="00DA3DF3" w:rsidP="00DA3DF3">
      <w:pPr>
        <w:spacing w:after="0" w:line="360" w:lineRule="auto"/>
        <w:rPr>
          <w:rFonts w:ascii="Times New Roman" w:hAnsi="Times New Roman" w:cs="Times New Roman"/>
          <w:sz w:val="24"/>
          <w:szCs w:val="24"/>
        </w:rPr>
      </w:pPr>
      <w:r w:rsidRPr="00DA3DF3">
        <w:rPr>
          <w:rFonts w:ascii="Times New Roman" w:hAnsi="Times New Roman" w:cs="Times New Roman"/>
          <w:sz w:val="24"/>
          <w:szCs w:val="24"/>
        </w:rPr>
        <w:t>Насколько вам представляются противоречивыми социологические и биологические взгляды на природу суицидального поведения? Есть ли специфический предмет психологического понимания проблемы суицида?</w:t>
      </w:r>
    </w:p>
    <w:p w:rsidR="00DA3DF3" w:rsidRPr="00DA3DF3" w:rsidRDefault="00DA3DF3" w:rsidP="00DA3DF3">
      <w:pPr>
        <w:spacing w:after="0" w:line="360" w:lineRule="auto"/>
        <w:rPr>
          <w:rFonts w:ascii="Times New Roman" w:hAnsi="Times New Roman" w:cs="Times New Roman"/>
          <w:sz w:val="24"/>
          <w:szCs w:val="24"/>
        </w:rPr>
      </w:pPr>
    </w:p>
    <w:p w:rsidR="00DA3DF3" w:rsidRPr="00DA3DF3" w:rsidRDefault="00DA3DF3" w:rsidP="00DA3DF3">
      <w:pPr>
        <w:spacing w:after="0" w:line="360" w:lineRule="auto"/>
        <w:rPr>
          <w:rFonts w:ascii="Times New Roman" w:hAnsi="Times New Roman" w:cs="Times New Roman"/>
          <w:sz w:val="24"/>
          <w:szCs w:val="24"/>
        </w:rPr>
      </w:pPr>
      <w:r w:rsidRPr="00DA3DF3">
        <w:rPr>
          <w:rFonts w:ascii="Times New Roman" w:hAnsi="Times New Roman" w:cs="Times New Roman"/>
          <w:sz w:val="24"/>
          <w:szCs w:val="24"/>
        </w:rPr>
        <w:t xml:space="preserve">В исследованиях </w:t>
      </w:r>
      <w:r w:rsidR="001B78C9" w:rsidRPr="00DA3DF3">
        <w:rPr>
          <w:rFonts w:ascii="Times New Roman" w:hAnsi="Times New Roman" w:cs="Times New Roman"/>
          <w:sz w:val="24"/>
          <w:szCs w:val="24"/>
        </w:rPr>
        <w:t>Х.Хендином</w:t>
      </w:r>
      <w:r w:rsidRPr="00DA3DF3">
        <w:rPr>
          <w:rFonts w:ascii="Times New Roman" w:hAnsi="Times New Roman" w:cs="Times New Roman"/>
          <w:sz w:val="24"/>
          <w:szCs w:val="24"/>
        </w:rPr>
        <w:t xml:space="preserve"> были рассмотрены факторы различия в распространенности суицидов в Норвегии, Дании и Швеции. Для датчан были характерны пассивность, склонность к подавлению агрессии, сверхчувствительность к разлуке, манипулятивность в поведении. Для шведов – ранняя сепарация с родителями, поощрение притязаний и строгий контроль над выражением агрессии, для норвежцев – меньшая ориентация на успех, поощрение самостоятельности и выражения эмоций. Где на ваш взгляд более распространено суицидальное поведение? Какие психологические мотивы суицидального поведения характерны для каждой группы? </w:t>
      </w:r>
    </w:p>
    <w:p w:rsidR="00DA3DF3" w:rsidRPr="00DA3DF3" w:rsidRDefault="00DA3DF3" w:rsidP="00DA3DF3">
      <w:pPr>
        <w:spacing w:after="0" w:line="360" w:lineRule="auto"/>
        <w:rPr>
          <w:rFonts w:ascii="Times New Roman" w:hAnsi="Times New Roman" w:cs="Times New Roman"/>
          <w:sz w:val="24"/>
          <w:szCs w:val="24"/>
        </w:rPr>
      </w:pPr>
    </w:p>
    <w:p w:rsidR="00DA3DF3" w:rsidRPr="00DA3DF3" w:rsidRDefault="00DA3DF3" w:rsidP="00DA3DF3">
      <w:pPr>
        <w:spacing w:after="0" w:line="360" w:lineRule="auto"/>
        <w:rPr>
          <w:rFonts w:ascii="Times New Roman" w:hAnsi="Times New Roman" w:cs="Times New Roman"/>
          <w:sz w:val="24"/>
          <w:szCs w:val="24"/>
        </w:rPr>
      </w:pPr>
    </w:p>
    <w:p w:rsidR="00DA3DF3" w:rsidRPr="00DA3DF3" w:rsidRDefault="00DA3DF3" w:rsidP="00DA3DF3">
      <w:pPr>
        <w:jc w:val="center"/>
        <w:rPr>
          <w:rFonts w:ascii="Times New Roman" w:hAnsi="Times New Roman" w:cs="Times New Roman"/>
          <w:b/>
          <w:sz w:val="24"/>
          <w:szCs w:val="24"/>
        </w:rPr>
      </w:pPr>
      <w:r w:rsidRPr="00DA3DF3">
        <w:rPr>
          <w:rFonts w:ascii="Times New Roman" w:hAnsi="Times New Roman" w:cs="Times New Roman"/>
          <w:b/>
          <w:sz w:val="24"/>
          <w:szCs w:val="24"/>
        </w:rPr>
        <w:t>Литература</w:t>
      </w:r>
    </w:p>
    <w:p w:rsidR="00DA3DF3" w:rsidRPr="00DA3DF3" w:rsidRDefault="00DA3DF3" w:rsidP="00DA3DF3">
      <w:pPr>
        <w:jc w:val="center"/>
        <w:rPr>
          <w:rFonts w:ascii="Times New Roman" w:hAnsi="Times New Roman" w:cs="Times New Roman"/>
          <w:b/>
          <w:sz w:val="24"/>
          <w:szCs w:val="24"/>
        </w:rPr>
      </w:pPr>
      <w:r w:rsidRPr="00DA3DF3">
        <w:rPr>
          <w:rFonts w:ascii="Times New Roman" w:hAnsi="Times New Roman" w:cs="Times New Roman"/>
          <w:b/>
          <w:sz w:val="24"/>
          <w:szCs w:val="24"/>
        </w:rPr>
        <w:t xml:space="preserve">Основная литература </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 xml:space="preserve">Попов Ю.В., Пичиков А.А. Суицидальное поведение у подростков. СПб: </w:t>
      </w:r>
      <w:r w:rsidR="001B78C9" w:rsidRPr="00DA3DF3">
        <w:rPr>
          <w:rFonts w:ascii="Times New Roman" w:hAnsi="Times New Roman" w:cs="Times New Roman"/>
          <w:sz w:val="24"/>
          <w:szCs w:val="24"/>
        </w:rPr>
        <w:t>Спец Лит</w:t>
      </w:r>
      <w:r w:rsidRPr="00DA3DF3">
        <w:rPr>
          <w:rFonts w:ascii="Times New Roman" w:hAnsi="Times New Roman" w:cs="Times New Roman"/>
          <w:sz w:val="24"/>
          <w:szCs w:val="24"/>
        </w:rPr>
        <w:t>, 2017.</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 xml:space="preserve">Напрасная смерть / под ред. Д. Вассерман. М.: Смысл, 2005. </w:t>
      </w:r>
    </w:p>
    <w:p w:rsidR="00DA3DF3" w:rsidRPr="00DA3DF3" w:rsidRDefault="00DA3DF3" w:rsidP="00DA3DF3">
      <w:pPr>
        <w:jc w:val="center"/>
        <w:rPr>
          <w:rFonts w:ascii="Times New Roman" w:hAnsi="Times New Roman" w:cs="Times New Roman"/>
          <w:b/>
          <w:color w:val="FF0000"/>
          <w:sz w:val="24"/>
          <w:szCs w:val="24"/>
        </w:rPr>
      </w:pPr>
      <w:r w:rsidRPr="00DA3DF3">
        <w:rPr>
          <w:rFonts w:ascii="Times New Roman" w:hAnsi="Times New Roman" w:cs="Times New Roman"/>
          <w:b/>
          <w:sz w:val="24"/>
          <w:szCs w:val="24"/>
        </w:rPr>
        <w:t>Дополнительная литература</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Антология суицидологии / под ред. Дж. Мольтсбергера, М.Голдблатта, М.: Когито-центр, 2018.</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 xml:space="preserve">ВОЗ. Предотвращение самоубийств: глобальный императив. </w:t>
      </w:r>
      <w:r w:rsidRPr="00DA3DF3">
        <w:rPr>
          <w:rFonts w:ascii="Times New Roman" w:hAnsi="Times New Roman" w:cs="Times New Roman"/>
          <w:sz w:val="24"/>
          <w:szCs w:val="24"/>
          <w:lang w:val="en-US"/>
        </w:rPr>
        <w:t>Geneva</w:t>
      </w:r>
      <w:r w:rsidRPr="00DA3DF3">
        <w:rPr>
          <w:rFonts w:ascii="Times New Roman" w:hAnsi="Times New Roman" w:cs="Times New Roman"/>
          <w:sz w:val="24"/>
          <w:szCs w:val="24"/>
        </w:rPr>
        <w:t xml:space="preserve">: </w:t>
      </w:r>
      <w:r w:rsidRPr="00DA3DF3">
        <w:rPr>
          <w:rFonts w:ascii="Times New Roman" w:hAnsi="Times New Roman" w:cs="Times New Roman"/>
          <w:sz w:val="24"/>
          <w:szCs w:val="24"/>
          <w:lang w:val="en-US"/>
        </w:rPr>
        <w:t>WHO</w:t>
      </w:r>
      <w:r w:rsidRPr="00DA3DF3">
        <w:rPr>
          <w:rFonts w:ascii="Times New Roman" w:hAnsi="Times New Roman" w:cs="Times New Roman"/>
          <w:sz w:val="24"/>
          <w:szCs w:val="24"/>
        </w:rPr>
        <w:t xml:space="preserve">, 2014. </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Меннингер К. Война с самим собой. М.: Эксмо-Пресс, 2001</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lastRenderedPageBreak/>
        <w:t xml:space="preserve">Напрасная смерть / под ред. Д. Вассерман. М.: Смысл, 2005. </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Соколова Е.Т. Клиническая психология утраты Я. М.: Смысл, 2015.</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 xml:space="preserve">Хензелер Х. Вклад </w:t>
      </w:r>
      <w:r w:rsidR="001B78C9" w:rsidRPr="00DA3DF3">
        <w:rPr>
          <w:rFonts w:ascii="Times New Roman" w:hAnsi="Times New Roman" w:cs="Times New Roman"/>
          <w:sz w:val="24"/>
          <w:szCs w:val="24"/>
        </w:rPr>
        <w:t>психоанализа в</w:t>
      </w:r>
      <w:r w:rsidRPr="00DA3DF3">
        <w:rPr>
          <w:rFonts w:ascii="Times New Roman" w:hAnsi="Times New Roman" w:cs="Times New Roman"/>
          <w:sz w:val="24"/>
          <w:szCs w:val="24"/>
        </w:rPr>
        <w:t xml:space="preserve"> проблему суицида. // Энциклопедия глубинной психологии, т. </w:t>
      </w:r>
      <w:r w:rsidRPr="00DA3DF3">
        <w:rPr>
          <w:rFonts w:ascii="Times New Roman" w:hAnsi="Times New Roman" w:cs="Times New Roman"/>
          <w:sz w:val="24"/>
          <w:szCs w:val="24"/>
          <w:lang w:val="en-US"/>
        </w:rPr>
        <w:t>II</w:t>
      </w:r>
      <w:r w:rsidRPr="00DA3DF3">
        <w:rPr>
          <w:rFonts w:ascii="Times New Roman" w:hAnsi="Times New Roman" w:cs="Times New Roman"/>
          <w:sz w:val="24"/>
          <w:szCs w:val="24"/>
        </w:rPr>
        <w:t xml:space="preserve">. / под ред. А.М.Боковикова. М.: Когито-центр, МГМ, 2001ю – сс. 88-102. Психоаналитические концепции суицида. </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 xml:space="preserve">Шнейдман Э. Душа самоубийцы. М.: Смысл, 2001. </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 xml:space="preserve">Юрьева Л.Н. Клиническая суицидология. Днепропетровск: Пороги, 2006. </w:t>
      </w:r>
    </w:p>
    <w:p w:rsidR="00DA3DF3" w:rsidRPr="00DA3DF3" w:rsidRDefault="00DA3DF3" w:rsidP="00DA3DF3">
      <w:pPr>
        <w:rPr>
          <w:rFonts w:ascii="Times New Roman" w:hAnsi="Times New Roman" w:cs="Times New Roman"/>
          <w:sz w:val="24"/>
          <w:szCs w:val="24"/>
          <w:lang w:val="en-US"/>
        </w:rPr>
      </w:pPr>
      <w:r w:rsidRPr="00DA3DF3">
        <w:rPr>
          <w:rFonts w:ascii="Times New Roman" w:hAnsi="Times New Roman" w:cs="Times New Roman"/>
          <w:sz w:val="24"/>
          <w:szCs w:val="24"/>
          <w:lang w:val="en-US"/>
        </w:rPr>
        <w:t>Farberow</w:t>
      </w:r>
      <w:r w:rsidRPr="00211689">
        <w:rPr>
          <w:rFonts w:ascii="Times New Roman" w:hAnsi="Times New Roman" w:cs="Times New Roman"/>
          <w:sz w:val="24"/>
          <w:szCs w:val="24"/>
          <w:lang w:val="en-US"/>
        </w:rPr>
        <w:t xml:space="preserve"> </w:t>
      </w:r>
      <w:r w:rsidRPr="00DA3DF3">
        <w:rPr>
          <w:rFonts w:ascii="Times New Roman" w:hAnsi="Times New Roman" w:cs="Times New Roman"/>
          <w:sz w:val="24"/>
          <w:szCs w:val="24"/>
          <w:lang w:val="en-US"/>
        </w:rPr>
        <w:t>N</w:t>
      </w:r>
      <w:r w:rsidRPr="00211689">
        <w:rPr>
          <w:rFonts w:ascii="Times New Roman" w:hAnsi="Times New Roman" w:cs="Times New Roman"/>
          <w:sz w:val="24"/>
          <w:szCs w:val="24"/>
          <w:lang w:val="en-US"/>
        </w:rPr>
        <w:t>. (</w:t>
      </w:r>
      <w:r w:rsidRPr="00DA3DF3">
        <w:rPr>
          <w:rFonts w:ascii="Times New Roman" w:hAnsi="Times New Roman" w:cs="Times New Roman"/>
          <w:sz w:val="24"/>
          <w:szCs w:val="24"/>
          <w:lang w:val="en-US"/>
        </w:rPr>
        <w:t>Editor</w:t>
      </w:r>
      <w:r w:rsidRPr="00211689">
        <w:rPr>
          <w:rFonts w:ascii="Times New Roman" w:hAnsi="Times New Roman" w:cs="Times New Roman"/>
          <w:sz w:val="24"/>
          <w:szCs w:val="24"/>
          <w:lang w:val="en-US"/>
        </w:rPr>
        <w:t xml:space="preserve">). </w:t>
      </w:r>
      <w:r w:rsidRPr="00DA3DF3">
        <w:rPr>
          <w:rFonts w:ascii="Times New Roman" w:hAnsi="Times New Roman" w:cs="Times New Roman"/>
          <w:sz w:val="24"/>
          <w:szCs w:val="24"/>
          <w:lang w:val="en-US"/>
        </w:rPr>
        <w:t xml:space="preserve">The Encyclopedia of suicide. </w:t>
      </w:r>
      <w:proofErr w:type="gramStart"/>
      <w:r w:rsidRPr="00DA3DF3">
        <w:rPr>
          <w:rFonts w:ascii="Times New Roman" w:hAnsi="Times New Roman" w:cs="Times New Roman"/>
          <w:sz w:val="24"/>
          <w:szCs w:val="24"/>
          <w:lang w:val="en-US"/>
        </w:rPr>
        <w:t>/  под</w:t>
      </w:r>
      <w:proofErr w:type="gramEnd"/>
      <w:r w:rsidRPr="00DA3DF3">
        <w:rPr>
          <w:rFonts w:ascii="Times New Roman" w:hAnsi="Times New Roman" w:cs="Times New Roman"/>
          <w:sz w:val="24"/>
          <w:szCs w:val="24"/>
          <w:lang w:val="en-US"/>
        </w:rPr>
        <w:t xml:space="preserve"> ред. G.Evans, N.Farberow. NY: FactOnFile, 2003. </w:t>
      </w:r>
    </w:p>
    <w:p w:rsidR="00DA3DF3" w:rsidRPr="00DA3DF3" w:rsidRDefault="00DA3DF3" w:rsidP="00DA3DF3">
      <w:pPr>
        <w:rPr>
          <w:rFonts w:ascii="Times New Roman" w:hAnsi="Times New Roman" w:cs="Times New Roman"/>
          <w:sz w:val="24"/>
          <w:szCs w:val="24"/>
          <w:lang w:val="en-US"/>
        </w:rPr>
      </w:pPr>
      <w:r w:rsidRPr="00DA3DF3">
        <w:rPr>
          <w:rFonts w:ascii="Times New Roman" w:hAnsi="Times New Roman" w:cs="Times New Roman"/>
          <w:sz w:val="24"/>
          <w:szCs w:val="24"/>
          <w:lang w:val="en-US"/>
        </w:rPr>
        <w:t xml:space="preserve">International handbook on suicide prevention / </w:t>
      </w:r>
      <w:r w:rsidRPr="00DA3DF3">
        <w:rPr>
          <w:rFonts w:ascii="Times New Roman" w:hAnsi="Times New Roman" w:cs="Times New Roman"/>
          <w:sz w:val="24"/>
          <w:szCs w:val="24"/>
        </w:rPr>
        <w:t>под</w:t>
      </w:r>
      <w:r w:rsidRPr="00DA3DF3">
        <w:rPr>
          <w:rFonts w:ascii="Times New Roman" w:hAnsi="Times New Roman" w:cs="Times New Roman"/>
          <w:sz w:val="24"/>
          <w:szCs w:val="24"/>
          <w:lang w:val="en-US"/>
        </w:rPr>
        <w:t xml:space="preserve"> </w:t>
      </w:r>
      <w:r w:rsidRPr="00DA3DF3">
        <w:rPr>
          <w:rFonts w:ascii="Times New Roman" w:hAnsi="Times New Roman" w:cs="Times New Roman"/>
          <w:sz w:val="24"/>
          <w:szCs w:val="24"/>
        </w:rPr>
        <w:t>ред</w:t>
      </w:r>
      <w:r w:rsidRPr="00DA3DF3">
        <w:rPr>
          <w:rFonts w:ascii="Times New Roman" w:hAnsi="Times New Roman" w:cs="Times New Roman"/>
          <w:sz w:val="24"/>
          <w:szCs w:val="24"/>
          <w:lang w:val="en-US"/>
        </w:rPr>
        <w:t xml:space="preserve">. R.o’Connor, S.Platt, J.Gordon. NY: John Wiley &amp; </w:t>
      </w:r>
      <w:r w:rsidR="001B78C9" w:rsidRPr="00DA3DF3">
        <w:rPr>
          <w:rFonts w:ascii="Times New Roman" w:hAnsi="Times New Roman" w:cs="Times New Roman"/>
          <w:sz w:val="24"/>
          <w:szCs w:val="24"/>
          <w:lang w:val="en-US"/>
        </w:rPr>
        <w:t>Sons, 2011</w:t>
      </w:r>
      <w:r w:rsidRPr="00DA3DF3">
        <w:rPr>
          <w:rFonts w:ascii="Times New Roman" w:hAnsi="Times New Roman" w:cs="Times New Roman"/>
          <w:sz w:val="24"/>
          <w:szCs w:val="24"/>
          <w:lang w:val="en-US"/>
        </w:rPr>
        <w:t xml:space="preserve">. </w:t>
      </w:r>
    </w:p>
    <w:p w:rsidR="00DA3DF3" w:rsidRPr="00DA3DF3" w:rsidRDefault="00DA3DF3" w:rsidP="00DA3DF3">
      <w:pPr>
        <w:rPr>
          <w:rFonts w:ascii="Times New Roman" w:hAnsi="Times New Roman" w:cs="Times New Roman"/>
          <w:sz w:val="24"/>
          <w:szCs w:val="24"/>
          <w:lang w:val="en-US"/>
        </w:rPr>
      </w:pPr>
      <w:r w:rsidRPr="00DA3DF3">
        <w:rPr>
          <w:rFonts w:ascii="Times New Roman" w:hAnsi="Times New Roman" w:cs="Times New Roman"/>
          <w:sz w:val="24"/>
          <w:szCs w:val="24"/>
          <w:lang w:val="en-US"/>
        </w:rPr>
        <w:t xml:space="preserve">The Oxford handbook on suicide and self-injury / </w:t>
      </w:r>
      <w:r w:rsidRPr="00DA3DF3">
        <w:rPr>
          <w:rFonts w:ascii="Times New Roman" w:hAnsi="Times New Roman" w:cs="Times New Roman"/>
          <w:sz w:val="24"/>
          <w:szCs w:val="24"/>
        </w:rPr>
        <w:t>под</w:t>
      </w:r>
      <w:r w:rsidRPr="00DA3DF3">
        <w:rPr>
          <w:rFonts w:ascii="Times New Roman" w:hAnsi="Times New Roman" w:cs="Times New Roman"/>
          <w:sz w:val="24"/>
          <w:szCs w:val="24"/>
          <w:lang w:val="en-US"/>
        </w:rPr>
        <w:t xml:space="preserve"> </w:t>
      </w:r>
      <w:r w:rsidRPr="00DA3DF3">
        <w:rPr>
          <w:rFonts w:ascii="Times New Roman" w:hAnsi="Times New Roman" w:cs="Times New Roman"/>
          <w:sz w:val="24"/>
          <w:szCs w:val="24"/>
        </w:rPr>
        <w:t>ред</w:t>
      </w:r>
      <w:r w:rsidRPr="00DA3DF3">
        <w:rPr>
          <w:rFonts w:ascii="Times New Roman" w:hAnsi="Times New Roman" w:cs="Times New Roman"/>
          <w:sz w:val="24"/>
          <w:szCs w:val="24"/>
          <w:lang w:val="en-US"/>
        </w:rPr>
        <w:t xml:space="preserve">. Nock M., Oxford, NY: Oxford University Press, 2014. </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 xml:space="preserve">Старшенбаум Г.В. Суицидология и кризисная психотерапия. М.: Когито-центр, 2005. </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Соколова Е.Т. Клиническая психология утраты Я. М.: Смысл, 2015.</w:t>
      </w:r>
    </w:p>
    <w:p w:rsidR="00DA3DF3" w:rsidRPr="00DA3DF3" w:rsidRDefault="00DA3DF3" w:rsidP="00DA3DF3">
      <w:pPr>
        <w:jc w:val="center"/>
        <w:rPr>
          <w:rFonts w:ascii="Times New Roman" w:hAnsi="Times New Roman" w:cs="Times New Roman"/>
          <w:b/>
          <w:sz w:val="24"/>
          <w:szCs w:val="24"/>
        </w:rPr>
      </w:pPr>
    </w:p>
    <w:p w:rsidR="00DA3DF3" w:rsidRPr="00DA3DF3" w:rsidRDefault="00DA3DF3" w:rsidP="00DA3DF3">
      <w:pPr>
        <w:jc w:val="center"/>
        <w:rPr>
          <w:rFonts w:ascii="Times New Roman" w:hAnsi="Times New Roman" w:cs="Times New Roman"/>
          <w:b/>
          <w:sz w:val="24"/>
          <w:szCs w:val="24"/>
        </w:rPr>
      </w:pPr>
      <w:r w:rsidRPr="00DA3DF3">
        <w:rPr>
          <w:rFonts w:ascii="Times New Roman" w:hAnsi="Times New Roman" w:cs="Times New Roman"/>
          <w:b/>
          <w:sz w:val="24"/>
          <w:szCs w:val="24"/>
        </w:rPr>
        <w:t>Глава 2</w:t>
      </w:r>
    </w:p>
    <w:p w:rsidR="00DA3DF3" w:rsidRPr="00DA3DF3" w:rsidRDefault="00DA3DF3" w:rsidP="00DA3DF3">
      <w:pPr>
        <w:jc w:val="center"/>
        <w:rPr>
          <w:rFonts w:ascii="Times New Roman" w:hAnsi="Times New Roman" w:cs="Times New Roman"/>
          <w:b/>
          <w:sz w:val="24"/>
          <w:szCs w:val="24"/>
        </w:rPr>
      </w:pPr>
    </w:p>
    <w:p w:rsidR="00DA3DF3" w:rsidRPr="00DA3DF3" w:rsidRDefault="00DA3DF3" w:rsidP="00DA3DF3">
      <w:pPr>
        <w:jc w:val="center"/>
        <w:rPr>
          <w:rFonts w:ascii="Times New Roman" w:hAnsi="Times New Roman" w:cs="Times New Roman"/>
          <w:b/>
          <w:sz w:val="24"/>
          <w:szCs w:val="24"/>
        </w:rPr>
      </w:pPr>
      <w:r w:rsidRPr="00DA3DF3">
        <w:rPr>
          <w:rFonts w:ascii="Times New Roman" w:hAnsi="Times New Roman" w:cs="Times New Roman"/>
          <w:b/>
          <w:sz w:val="24"/>
          <w:szCs w:val="24"/>
        </w:rPr>
        <w:t>Феноменология суицидального и аутодеструктивного поведения</w:t>
      </w:r>
    </w:p>
    <w:p w:rsidR="00DA3DF3" w:rsidRPr="00DA3DF3" w:rsidRDefault="00DA3DF3" w:rsidP="00DA3DF3">
      <w:pPr>
        <w:spacing w:after="0" w:line="360" w:lineRule="auto"/>
        <w:jc w:val="center"/>
        <w:rPr>
          <w:rFonts w:ascii="Times New Roman" w:hAnsi="Times New Roman" w:cs="Times New Roman"/>
          <w:b/>
          <w:sz w:val="24"/>
          <w:szCs w:val="24"/>
        </w:rPr>
      </w:pPr>
      <w:r w:rsidRPr="00DA3DF3">
        <w:rPr>
          <w:rFonts w:ascii="Times New Roman" w:hAnsi="Times New Roman" w:cs="Times New Roman"/>
          <w:b/>
          <w:sz w:val="24"/>
          <w:szCs w:val="24"/>
        </w:rPr>
        <w:t>2.1. Социальная значимость проблемы суицидального и аутодеструктивного поведения</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Суицидальное поведение выделяется, как одна из наиболее актуальных проблем, связанных со здоровьем в подростковом возрасте. В структуре смертности подростков суицид занимает одно из ведущих мест (по данным США 2014 г.- вторая причина смертности после несчастных случаев в возрастных периодах от 10 до 14, от 15 до 24, и от 25 до 34 лет). Несмотря на значительность этих данных, следует учитывать, что процентные показатели смертности от подростковых суицидов в целом не превышают таковых в более высоких возрастных группах, и по вполне естественным причинам уступают в старшем возрасте первые ранги в структуре смертности хроническим заболеваниям. В то же время, следует так же отметить </w:t>
      </w:r>
      <w:r w:rsidR="001B78C9" w:rsidRPr="00DA3DF3">
        <w:rPr>
          <w:rFonts w:ascii="Times New Roman" w:hAnsi="Times New Roman" w:cs="Times New Roman"/>
          <w:sz w:val="24"/>
          <w:szCs w:val="24"/>
        </w:rPr>
        <w:t>социокультурные</w:t>
      </w:r>
      <w:r w:rsidRPr="00DA3DF3">
        <w:rPr>
          <w:rFonts w:ascii="Times New Roman" w:hAnsi="Times New Roman" w:cs="Times New Roman"/>
          <w:sz w:val="24"/>
          <w:szCs w:val="24"/>
        </w:rPr>
        <w:t xml:space="preserve"> различия, и особое значение подростковых и юношеских суицидов в РФ и странах бывшего СССР в целом. Безусловным фактом является пикообразное возрастание количества суицидов в подростковом возрасте по сравнению с детским. Наконец, если оценивать не законченные суициды, а суицидальные попытки, то они также являются специфической проблемой подросткового возраста, и, учитывая их ассоциацию с возрастающей вероятностью повторных суицидальных попыток, </w:t>
      </w:r>
      <w:r w:rsidRPr="00DA3DF3">
        <w:rPr>
          <w:rFonts w:ascii="Times New Roman" w:hAnsi="Times New Roman" w:cs="Times New Roman"/>
          <w:sz w:val="24"/>
          <w:szCs w:val="24"/>
        </w:rPr>
        <w:lastRenderedPageBreak/>
        <w:t xml:space="preserve">в т.ч. успешных, в дальнейшем, то это подчеркивает важность внимания к суицидальному поведения подростков.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Существует ряд работ по динамике распространенности суицидального подвения, указывающих как на существование нарастающих, так и ниспадающих трендов. В целом, со времен окончания второй мировой войны отмечается постепенное нарастание числа подростковых и молодежных суицидов каждую декаду. Среди причин перечисляются: (а) пессимизм связанный с возможностями успеха в будущем, (б) возрастающая быстрота социальных изменений, связанная с более высокими требованиями к перестройке уклада жизни в подростковом возрасте, (в) давление в связи с необходимостью быть успешным в разных сферах жизни, (г) отсутствие систем и институтов, осуществляющих эмоциональную поддержку, (д) ослабление семьи (по Blumenthal, Kupfer 1988).</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Феноменология суицидального поведения может быть рассмотрена с разных точек зрения: с точки зрения исторической, с точки зрения средств совершения суицида, с точки зрения особенностей суицидального поведения или феноменологически, а </w:t>
      </w:r>
      <w:r w:rsidR="00211689" w:rsidRPr="00DA3DF3">
        <w:rPr>
          <w:rFonts w:ascii="Times New Roman" w:hAnsi="Times New Roman" w:cs="Times New Roman"/>
          <w:sz w:val="24"/>
          <w:szCs w:val="24"/>
        </w:rPr>
        <w:t>также</w:t>
      </w:r>
      <w:r w:rsidRPr="00DA3DF3">
        <w:rPr>
          <w:rFonts w:ascii="Times New Roman" w:hAnsi="Times New Roman" w:cs="Times New Roman"/>
          <w:sz w:val="24"/>
          <w:szCs w:val="24"/>
        </w:rPr>
        <w:t xml:space="preserve"> в возрастном разрезе. </w:t>
      </w:r>
    </w:p>
    <w:p w:rsidR="00DA3DF3" w:rsidRPr="00DA3DF3" w:rsidRDefault="00DA3DF3" w:rsidP="00DA3DF3">
      <w:pPr>
        <w:spacing w:after="0" w:line="360" w:lineRule="auto"/>
        <w:ind w:firstLine="708"/>
        <w:jc w:val="both"/>
        <w:rPr>
          <w:rFonts w:ascii="Times New Roman" w:hAnsi="Times New Roman" w:cs="Times New Roman"/>
          <w:b/>
          <w:sz w:val="24"/>
          <w:szCs w:val="24"/>
          <w:u w:val="single"/>
        </w:rPr>
      </w:pPr>
      <w:r w:rsidRPr="00DA3DF3">
        <w:rPr>
          <w:rFonts w:ascii="Times New Roman" w:hAnsi="Times New Roman" w:cs="Times New Roman"/>
          <w:b/>
          <w:sz w:val="24"/>
          <w:szCs w:val="24"/>
          <w:u w:val="single"/>
        </w:rPr>
        <w:t xml:space="preserve">Суицид, как культурный феномен.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Суеверный страх перед суицидом является достаточно распространенным феноменом и проявляется в форме «табу суицида», характерного, с одной стороны, для многих традиционных обществ, где суицид окружается соответствующими ритуалами, призванными ограничить от его эффектов сообщество, но также и косвенно представленного в современной реальности в форме стигматизации людей, совершивших суицид. Существуют разные подходы к объяснению природы данного табу: как с точки зрения эволюционно-биологической, как необходимого защитного механизма, связанного с развитием у человека функций, позволяющих осуществление преднамеренной смерти, так и со скорее с </w:t>
      </w:r>
      <w:r w:rsidR="001B78C9" w:rsidRPr="00DA3DF3">
        <w:rPr>
          <w:rFonts w:ascii="Times New Roman" w:hAnsi="Times New Roman" w:cs="Times New Roman"/>
          <w:sz w:val="24"/>
          <w:szCs w:val="24"/>
        </w:rPr>
        <w:t>социокультурной</w:t>
      </w:r>
      <w:r w:rsidRPr="00DA3DF3">
        <w:rPr>
          <w:rFonts w:ascii="Times New Roman" w:hAnsi="Times New Roman" w:cs="Times New Roman"/>
          <w:sz w:val="24"/>
          <w:szCs w:val="24"/>
        </w:rPr>
        <w:t xml:space="preserve"> точки зрения, как охраны стабильности социальной системы, ставящейся под угрозу желанием индивида покинуть ее (</w:t>
      </w:r>
      <w:r w:rsidRPr="00DA3DF3">
        <w:rPr>
          <w:rFonts w:ascii="Times New Roman" w:hAnsi="Times New Roman" w:cs="Times New Roman"/>
          <w:sz w:val="24"/>
          <w:szCs w:val="24"/>
          <w:lang w:val="en-US"/>
        </w:rPr>
        <w:t>Soper</w:t>
      </w:r>
      <w:r w:rsidRPr="00DA3DF3">
        <w:rPr>
          <w:rFonts w:ascii="Times New Roman" w:hAnsi="Times New Roman" w:cs="Times New Roman"/>
          <w:sz w:val="24"/>
          <w:szCs w:val="24"/>
        </w:rPr>
        <w:t xml:space="preserve"> 2018, </w:t>
      </w:r>
      <w:r w:rsidRPr="00DA3DF3">
        <w:rPr>
          <w:rFonts w:ascii="Times New Roman" w:hAnsi="Times New Roman" w:cs="Times New Roman"/>
          <w:sz w:val="24"/>
          <w:szCs w:val="24"/>
          <w:lang w:val="en-US"/>
        </w:rPr>
        <w:t>p</w:t>
      </w:r>
      <w:r w:rsidRPr="00DA3DF3">
        <w:rPr>
          <w:rFonts w:ascii="Times New Roman" w:hAnsi="Times New Roman" w:cs="Times New Roman"/>
          <w:sz w:val="24"/>
          <w:szCs w:val="24"/>
        </w:rPr>
        <w:t xml:space="preserve">. 244). Различные религиозные, мировоззренческие, медицинские концептуализации могут рассматриваться, как попытки рационализации табу суицида (ср. рассмотрение А.Камю проблемы суицида, как центральной дилеммы человеческого существования). В то же время, табу суицида не является универсальным, а самоубийство в некоторых культурах является предписанной ритуализированной формой поведения (например, обряд сути в Индии, предписывающий вдовам самосожжение). Ряд авторов постулирует базовое различие личного и конвенционального типа суицида.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В историческом разрезе суицид приобретает разное значение, что позволяет проследить три важных аспекта: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lastRenderedPageBreak/>
        <w:t xml:space="preserve">(а) особенности отношения социума и отдельных социальных институтов к суицидальным проявлениям;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(б) патоморфоз разных форм суицидального поведения;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(в) смысл, который приобретает суицид для человека, как особый культурный феномен.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Для античности определяющим можно считать рассмотрение суицида в контексте проблемы личной автономии. Этот контекст важен как в многочисленных мифологических репрезентациях суицида (проблема несогласия с судьбой и предопределенности), так и в этических позициях различных философских направлений (где суицид ставился в контексте проблемы свободы воли </w:t>
      </w:r>
      <w:r w:rsidR="00211689" w:rsidRPr="00DA3DF3">
        <w:rPr>
          <w:rFonts w:ascii="Times New Roman" w:hAnsi="Times New Roman" w:cs="Times New Roman"/>
          <w:sz w:val="24"/>
          <w:szCs w:val="24"/>
        </w:rPr>
        <w:t>и распоряжения</w:t>
      </w:r>
      <w:r w:rsidRPr="00DA3DF3">
        <w:rPr>
          <w:rFonts w:ascii="Times New Roman" w:hAnsi="Times New Roman" w:cs="Times New Roman"/>
          <w:sz w:val="24"/>
          <w:szCs w:val="24"/>
        </w:rPr>
        <w:t xml:space="preserve"> собственной судьбой, с наиболее радикальными, </w:t>
      </w:r>
      <w:r w:rsidR="00211689" w:rsidRPr="00DA3DF3">
        <w:rPr>
          <w:rFonts w:ascii="Times New Roman" w:hAnsi="Times New Roman" w:cs="Times New Roman"/>
          <w:sz w:val="24"/>
          <w:szCs w:val="24"/>
        </w:rPr>
        <w:t>толерантными к суициду взглядами,</w:t>
      </w:r>
      <w:r w:rsidRPr="00DA3DF3">
        <w:rPr>
          <w:rFonts w:ascii="Times New Roman" w:hAnsi="Times New Roman" w:cs="Times New Roman"/>
          <w:sz w:val="24"/>
          <w:szCs w:val="24"/>
        </w:rPr>
        <w:t xml:space="preserve"> представленными в стоической и эпикурейской этике). Исследователи отмечают характерное противопоставление «достойного» типа суицидального поведения, проявляющего силу характера и связанного с защитой собственных убеждений, чести, готовности принять наказание, и «недостойного», связанного, напротив, со слабостью и уступчивостью аффекту, например, в случае несчастной любви. Схоже значение, связанное с идеей суицида, как достойной формы поведения в деликатных, связанных с унижением, невозможностью другими способами отстоять собственные убеждения и правоту, можно проследить и в других культурных контекстах, особенно в ритуале сеппуку в Японии.</w:t>
      </w:r>
    </w:p>
    <w:p w:rsidR="00DA3DF3" w:rsidRPr="00DA3DF3" w:rsidRDefault="00DA3DF3" w:rsidP="00DA3DF3">
      <w:pPr>
        <w:spacing w:after="0" w:line="360" w:lineRule="auto"/>
        <w:jc w:val="both"/>
        <w:rPr>
          <w:rFonts w:ascii="Times New Roman" w:hAnsi="Times New Roman" w:cs="Times New Roman"/>
          <w:sz w:val="24"/>
          <w:szCs w:val="24"/>
        </w:rPr>
      </w:pPr>
      <w:r w:rsidRPr="00DA3DF3">
        <w:rPr>
          <w:rFonts w:ascii="Times New Roman" w:hAnsi="Times New Roman" w:cs="Times New Roman"/>
          <w:sz w:val="24"/>
          <w:szCs w:val="24"/>
        </w:rPr>
        <w:t xml:space="preserve">Представление о самоубийстве, как о грехе, характерно для западных религий (христианство, ислам, иудаизм). Эта позиция была отчетливо сформулирована св. Августином, рассматривавшем суицид, не только, как нарушение шестой заповеди, но и как деяние, исключающее возможность покаяния. Суицид рассматривался, как акт предательства веры (ср. суицид Иуды Искариота), уступки соблазну, а совершившие его зачастую лишались как религиозных (отпевание, погребение), так и гражданских (собственность) прав.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В Возрождении и Просвещении наблюдается известная реабилитация самоубийства, с более нюансированным отношением к нему и оценкой </w:t>
      </w:r>
      <w:r w:rsidR="00211689" w:rsidRPr="00DA3DF3">
        <w:rPr>
          <w:rFonts w:ascii="Times New Roman" w:hAnsi="Times New Roman" w:cs="Times New Roman"/>
          <w:sz w:val="24"/>
          <w:szCs w:val="24"/>
        </w:rPr>
        <w:t>скорее,</w:t>
      </w:r>
      <w:r w:rsidRPr="00DA3DF3">
        <w:rPr>
          <w:rFonts w:ascii="Times New Roman" w:hAnsi="Times New Roman" w:cs="Times New Roman"/>
          <w:sz w:val="24"/>
          <w:szCs w:val="24"/>
        </w:rPr>
        <w:t xml:space="preserve"> как личной трагедии, чему соответствует развитие естественных наук и интерес к теме смерти в целом. Так, в начале 17 в. Джон Сим написал трактат об «Охранении жизни от самоубийства», в которой ставились вопросы помощи и предупреждения суицида, утверждалось, что большинство суицидов совершаются в состоянии помрачения рассудка и не могут рассматриваться, как повод для осуждения.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Новый культурный смысл самоубийства возникает позже, в 18 веке, когда оно приобретает романтический характер. Уже у Руссо суицид рассматривается, как прежде </w:t>
      </w:r>
      <w:r w:rsidRPr="00DA3DF3">
        <w:rPr>
          <w:rFonts w:ascii="Times New Roman" w:hAnsi="Times New Roman" w:cs="Times New Roman"/>
          <w:sz w:val="24"/>
          <w:szCs w:val="24"/>
        </w:rPr>
        <w:lastRenderedPageBreak/>
        <w:t>всего молодежный феномен, связанный с противопоставлением чистоты и невинности меркантильному и лицемерному обществу. Самоубийство Чаттертона, роман Гете «Страдания молодого Вертера», как и более ранний шекспировский сюжет Ромео и Джульетты, становятся новой моделью, в которой суицид предстает как форма бегства от неприемлемой реальности в лучший, идеальный мир, отражая суть романтического мировоззрения. Важность суицида, как культурного образа, иллюстрируется лирической оперой, наиболее суицидальным жанром. Формальное исследование оперных либретто (в 337 операх на протяжении 4-х столетий) показывает, что завершенный суицид присутствует в 22% опер, а суицидальные высказывания и попытки - в 14%. В общем случае, каждая третья опера включает суицидальное содержание (</w:t>
      </w:r>
      <w:r w:rsidRPr="00DA3DF3">
        <w:rPr>
          <w:rFonts w:ascii="Times New Roman" w:hAnsi="Times New Roman" w:cs="Times New Roman"/>
          <w:sz w:val="24"/>
          <w:szCs w:val="24"/>
          <w:lang w:val="en-US"/>
        </w:rPr>
        <w:t>Pridmore</w:t>
      </w:r>
      <w:r w:rsidRPr="00DA3DF3">
        <w:rPr>
          <w:rFonts w:ascii="Times New Roman" w:hAnsi="Times New Roman" w:cs="Times New Roman"/>
          <w:sz w:val="24"/>
          <w:szCs w:val="24"/>
        </w:rPr>
        <w:t xml:space="preserve"> </w:t>
      </w:r>
      <w:r w:rsidRPr="00DA3DF3">
        <w:rPr>
          <w:rFonts w:ascii="Times New Roman" w:hAnsi="Times New Roman" w:cs="Times New Roman"/>
          <w:sz w:val="24"/>
          <w:szCs w:val="24"/>
          <w:lang w:val="en-US"/>
        </w:rPr>
        <w:t>et</w:t>
      </w:r>
      <w:r w:rsidRPr="00DA3DF3">
        <w:rPr>
          <w:rFonts w:ascii="Times New Roman" w:hAnsi="Times New Roman" w:cs="Times New Roman"/>
          <w:sz w:val="24"/>
          <w:szCs w:val="24"/>
        </w:rPr>
        <w:t xml:space="preserve"> </w:t>
      </w:r>
      <w:r w:rsidRPr="00DA3DF3">
        <w:rPr>
          <w:rFonts w:ascii="Times New Roman" w:hAnsi="Times New Roman" w:cs="Times New Roman"/>
          <w:sz w:val="24"/>
          <w:szCs w:val="24"/>
          <w:lang w:val="en-US"/>
        </w:rPr>
        <w:t>al</w:t>
      </w:r>
      <w:r w:rsidRPr="00DA3DF3">
        <w:rPr>
          <w:rFonts w:ascii="Times New Roman" w:hAnsi="Times New Roman" w:cs="Times New Roman"/>
          <w:sz w:val="24"/>
          <w:szCs w:val="24"/>
        </w:rPr>
        <w:t xml:space="preserve">, 2013).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Связанным с оперой является и еще один прототипический случай, характеризующий новую модель суицида, характерную для западной цивилизации на рубеже 19-20 вв. Это смерть известного оперного тенора Адольфа Нурри, покончившего с собой в возрасте 37 лет в связи с переживаниями ухудшающейся вокальной формы и недостаточного приема у публики. Суицид в данном случаен предстает как неудача, провал и разочарование. Это характеризует зарождение научного исследования суицида, где суицид концептуализируется, как неуспех в конкуренции, как в рамках свободного рынка, так и в рамках эволюционного отбора. Эту идею отчетливо формулирует </w:t>
      </w:r>
      <w:r w:rsidR="001B78C9" w:rsidRPr="00DA3DF3">
        <w:rPr>
          <w:rFonts w:ascii="Times New Roman" w:hAnsi="Times New Roman" w:cs="Times New Roman"/>
          <w:sz w:val="24"/>
          <w:szCs w:val="24"/>
        </w:rPr>
        <w:t>Э. Морселли</w:t>
      </w:r>
      <w:r w:rsidRPr="00DA3DF3">
        <w:rPr>
          <w:rFonts w:ascii="Times New Roman" w:hAnsi="Times New Roman" w:cs="Times New Roman"/>
          <w:sz w:val="24"/>
          <w:szCs w:val="24"/>
        </w:rPr>
        <w:t xml:space="preserve"> - суицид является проявлением естественного отбора, действующего, однако, не в сфере выживания в естественной среде, а в сфере конкуренции за место в социуме.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На фоне дальнейшей медикализации проблемы самоубийства в </w:t>
      </w:r>
      <w:r w:rsidRPr="00DA3DF3">
        <w:rPr>
          <w:rFonts w:ascii="Times New Roman" w:hAnsi="Times New Roman" w:cs="Times New Roman"/>
          <w:sz w:val="24"/>
          <w:szCs w:val="24"/>
          <w:lang w:val="en-US"/>
        </w:rPr>
        <w:t>XX</w:t>
      </w:r>
      <w:r w:rsidRPr="00DA3DF3">
        <w:rPr>
          <w:rFonts w:ascii="Times New Roman" w:hAnsi="Times New Roman" w:cs="Times New Roman"/>
          <w:sz w:val="24"/>
          <w:szCs w:val="24"/>
        </w:rPr>
        <w:t xml:space="preserve"> в., оно приобретает новое значение, как проявление, с одной стороны, слабости и ранимости человека, и, с другой, дефекта в общественных институтах и функциях, связанных с уходом и заботой. Суицид включается в сценарий страдания, расстройства, недолжного внимания, депривации и злоупотребления. Культурным прототипом можно считать самоубийство Мерлин Монро, демонстрирующее противоречие между внешним успехом и популярностью </w:t>
      </w:r>
      <w:r w:rsidR="00211689" w:rsidRPr="00DA3DF3">
        <w:rPr>
          <w:rFonts w:ascii="Times New Roman" w:hAnsi="Times New Roman" w:cs="Times New Roman"/>
          <w:sz w:val="24"/>
          <w:szCs w:val="24"/>
        </w:rPr>
        <w:t>и внутренней ранимостью,</w:t>
      </w:r>
      <w:r w:rsidRPr="00DA3DF3">
        <w:rPr>
          <w:rFonts w:ascii="Times New Roman" w:hAnsi="Times New Roman" w:cs="Times New Roman"/>
          <w:sz w:val="24"/>
          <w:szCs w:val="24"/>
        </w:rPr>
        <w:t xml:space="preserve"> и одиночеством.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Вероятно, справедливо говорить и о еще одной культурной модели суицидального поведения, связывающей суицид преимущественно с подростковым возрастом, и концептом кризиса, как одной из метафор, широко использующейся в описании современных общественных явлений. Крупнейший научный журнал по суицидологии имеет название «Кризис», Познер и др. (</w:t>
      </w:r>
      <w:r w:rsidRPr="00DA3DF3">
        <w:rPr>
          <w:rFonts w:ascii="Times New Roman" w:hAnsi="Times New Roman" w:cs="Times New Roman"/>
          <w:sz w:val="24"/>
          <w:szCs w:val="24"/>
          <w:lang w:val="en-US"/>
        </w:rPr>
        <w:t>Posner</w:t>
      </w:r>
      <w:r w:rsidRPr="00DA3DF3">
        <w:rPr>
          <w:rFonts w:ascii="Times New Roman" w:hAnsi="Times New Roman" w:cs="Times New Roman"/>
          <w:sz w:val="24"/>
          <w:szCs w:val="24"/>
        </w:rPr>
        <w:t xml:space="preserve"> </w:t>
      </w:r>
      <w:r w:rsidRPr="00DA3DF3">
        <w:rPr>
          <w:rFonts w:ascii="Times New Roman" w:hAnsi="Times New Roman" w:cs="Times New Roman"/>
          <w:sz w:val="24"/>
          <w:szCs w:val="24"/>
          <w:lang w:val="en-US"/>
        </w:rPr>
        <w:t>et</w:t>
      </w:r>
      <w:r w:rsidRPr="00DA3DF3">
        <w:rPr>
          <w:rFonts w:ascii="Times New Roman" w:hAnsi="Times New Roman" w:cs="Times New Roman"/>
          <w:sz w:val="24"/>
          <w:szCs w:val="24"/>
        </w:rPr>
        <w:t xml:space="preserve"> </w:t>
      </w:r>
      <w:r w:rsidRPr="00DA3DF3">
        <w:rPr>
          <w:rFonts w:ascii="Times New Roman" w:hAnsi="Times New Roman" w:cs="Times New Roman"/>
          <w:sz w:val="24"/>
          <w:szCs w:val="24"/>
          <w:lang w:val="en-US"/>
        </w:rPr>
        <w:t>al</w:t>
      </w:r>
      <w:r w:rsidRPr="00DA3DF3">
        <w:rPr>
          <w:rFonts w:ascii="Times New Roman" w:hAnsi="Times New Roman" w:cs="Times New Roman"/>
          <w:sz w:val="24"/>
          <w:szCs w:val="24"/>
        </w:rPr>
        <w:t xml:space="preserve"> 2014) определяют суицид, как «величайший кризис в области общественного здоровья». Суицид в этом случае рассматривается в контексте неустойчивости, непредсказуемости, борьбы и противоречий, неэффективности в оценке рисков и управления ими. </w:t>
      </w:r>
    </w:p>
    <w:p w:rsidR="00DA3DF3" w:rsidRPr="00DA3DF3" w:rsidRDefault="00DA3DF3" w:rsidP="00DA3DF3">
      <w:pPr>
        <w:spacing w:after="0" w:line="360" w:lineRule="auto"/>
        <w:ind w:firstLine="708"/>
        <w:jc w:val="center"/>
        <w:rPr>
          <w:rFonts w:ascii="Times New Roman" w:hAnsi="Times New Roman" w:cs="Times New Roman"/>
          <w:b/>
          <w:sz w:val="24"/>
          <w:szCs w:val="24"/>
        </w:rPr>
      </w:pPr>
    </w:p>
    <w:p w:rsidR="00DA3DF3" w:rsidRPr="00DA3DF3" w:rsidRDefault="00DA3DF3" w:rsidP="00DA3DF3">
      <w:pPr>
        <w:spacing w:after="0" w:line="360" w:lineRule="auto"/>
        <w:ind w:firstLine="708"/>
        <w:jc w:val="center"/>
        <w:rPr>
          <w:rFonts w:ascii="Times New Roman" w:hAnsi="Times New Roman" w:cs="Times New Roman"/>
          <w:b/>
          <w:sz w:val="24"/>
          <w:szCs w:val="24"/>
        </w:rPr>
      </w:pPr>
      <w:r w:rsidRPr="00DA3DF3">
        <w:rPr>
          <w:rFonts w:ascii="Times New Roman" w:hAnsi="Times New Roman" w:cs="Times New Roman"/>
          <w:b/>
          <w:sz w:val="24"/>
          <w:szCs w:val="24"/>
        </w:rPr>
        <w:t>2.2. Метод суицида</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С точки зрения метода (средства) суициды делятся на попытки с высоким и низким суицидальным потенциалом. Среди наиболее распространенных, к методам с высоким суицидальным потенциалом относятся прыжки с высоты, использование огнестрельного оружия, повешенье. Менее высоким потенциалом обладают отравления бытовым газом, лекарственными средствами. Низкий потенциал отмечается при попытках свести счеты с жизнью с помощью вскрытия вен, что обычно встречается в рамках неоднократных суицидальных попыток и близко к несуицидальному самоповреждению. Различия в распространенности средств для суицида связаны в основном с их доступностью, так, в США отмечается большое количество случаев использования огнестрельного оружия, в Европе же самым популярным летальным средством суицида является самоудушение. В абсолютных и относительных цифрах, наблюдается преобладание попыток с высокой летальностью у мальчиков-подростков, с низкой летальностью – у девочек. </w:t>
      </w:r>
    </w:p>
    <w:p w:rsidR="00DA3DF3" w:rsidRPr="00DA3DF3" w:rsidRDefault="00DA3DF3" w:rsidP="00DA3DF3">
      <w:pPr>
        <w:spacing w:after="0" w:line="360" w:lineRule="auto"/>
        <w:ind w:firstLine="708"/>
        <w:jc w:val="center"/>
        <w:rPr>
          <w:rFonts w:ascii="Times New Roman" w:hAnsi="Times New Roman" w:cs="Times New Roman"/>
          <w:b/>
          <w:sz w:val="24"/>
          <w:szCs w:val="24"/>
        </w:rPr>
      </w:pPr>
    </w:p>
    <w:p w:rsidR="00DA3DF3" w:rsidRPr="00DA3DF3" w:rsidRDefault="00DA3DF3" w:rsidP="00DA3DF3">
      <w:pPr>
        <w:spacing w:after="0" w:line="360" w:lineRule="auto"/>
        <w:ind w:firstLine="708"/>
        <w:jc w:val="center"/>
        <w:rPr>
          <w:rFonts w:ascii="Times New Roman" w:hAnsi="Times New Roman" w:cs="Times New Roman"/>
          <w:b/>
          <w:sz w:val="24"/>
          <w:szCs w:val="24"/>
        </w:rPr>
      </w:pPr>
      <w:r w:rsidRPr="00DA3DF3">
        <w:rPr>
          <w:rFonts w:ascii="Times New Roman" w:hAnsi="Times New Roman" w:cs="Times New Roman"/>
          <w:b/>
          <w:sz w:val="24"/>
          <w:szCs w:val="24"/>
        </w:rPr>
        <w:t>2.3. Клиническая типология суицидального поведения</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Общепринятой типологии клинически различных вариантов суицидального поведения не существует. Одной из первых можно считать </w:t>
      </w:r>
      <w:r w:rsidR="00211689" w:rsidRPr="00DA3DF3">
        <w:rPr>
          <w:rFonts w:ascii="Times New Roman" w:hAnsi="Times New Roman" w:cs="Times New Roman"/>
          <w:sz w:val="24"/>
          <w:szCs w:val="24"/>
        </w:rPr>
        <w:t>классификацию П.Жуссе</w:t>
      </w:r>
      <w:r w:rsidRPr="00DA3DF3">
        <w:rPr>
          <w:rFonts w:ascii="Times New Roman" w:hAnsi="Times New Roman" w:cs="Times New Roman"/>
          <w:sz w:val="24"/>
          <w:szCs w:val="24"/>
        </w:rPr>
        <w:t xml:space="preserve"> и Ж.Моро-де-Тура (по Дюркгейму), выделявших (а) маниакальные (в результате бреда и галлюцинаций), (б) меланхолические, (в) обсессивные (в виде навязчивых идей), (г) необдуманные и импульсивные.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Основные различия, отраженные в отдельных классификациях, сводятся к различиям в (а) обдуманности или импульсивности при принятии решения, (б) истинности (искренности) намерения или его демонстрации, (в) оформленности летального намерения (в противовес его неопределенности и амбивалентности), (г) наличии факторов, обуславливающих нарушения правильной оценки реальности.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В отечественной практике наибольшую известность имеет предложенное А.Е.Личко (для подростков) деление суицидальных попыток на три группы: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(а) истинные, при которых суицидальное намерение соответствует центральным личностным мотивам,</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 (б) аффективные, при которых суицидальное намерение возникает ситуативно, на фоне аффективного сужения сознания,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(в) шантажно-демонстративные, при которых интенция умереть отсутствует, а инструментальное суицидальное поведение направлено на достижение других целей.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lastRenderedPageBreak/>
        <w:t xml:space="preserve">В подходе В.А. Тихоненко (Амбрумова, Тихоненко, 1983) предлагается две типологии: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 с точки зрения цели, выделяются (а) истинные самоубийства (целью является лишение себя жизни), (б) демонстративно-шантажное суицидальное поведение (цель - демонстрация намерения), (в) самоповреждение (цель - повреждение органа, но не смерть), (г) несчастные случаи (иные цели, обычно в условиях неправильной оценки реальности).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по личностному смыслу (проявлению ведущего мотива) выделяются, с прогрессией с точки зрения серьезности (по мере сближение цели и мотива): (а) протест или месть; (б) призыв (поиск помощи); (в) избежание (наказания, страдания); (г) самонаказание (с уничтожением «внутреннего врага»), (д) отказ (отсутствие других мотивов, кроме прекращения жизни); Кудрявцев (2013) добавляет (е) мизантропические и (ж) суггестивные суициды.</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В зарубежных работах сложнее выделить согласованный подход к типологизации суицидального поведения. В последнее время эта задача ставится в основном в плане формального отграничения разных по тяжести форм суицидального и самоповреждающего поведения. Схожую с отечественными классификациями предлагает Дейвид Лестер (2009), выделяя </w:t>
      </w:r>
      <w:r w:rsidRPr="00DA3DF3">
        <w:rPr>
          <w:rFonts w:ascii="Times New Roman" w:hAnsi="Times New Roman" w:cs="Times New Roman"/>
          <w:color w:val="000000"/>
          <w:sz w:val="24"/>
          <w:szCs w:val="24"/>
        </w:rPr>
        <w:t>(а) суицид первого уровня, при котором субъект убивает себя с четким намерением умереть и предшествующим обдумыванием, (б) суицид второго уровня, при котором есть намерение умереть, но нет обдумывания, суицид является результатом импульсивного поступка, (в) суицид третьего уровня, заключающийся в стремлении причинить себе вред без намерения умереть, (г) смерть по собственной воле (voluntary self-death) - случаи, когда человек убивает себя либо в результате расстройства психического функционирования, либо при очевидной провокации.</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Традиционно выделяемые в отечественных работах аффективные попытки обычно определяются, как импульсивные, или малообдуманные (в противовес обдуманным - </w:t>
      </w:r>
      <w:r w:rsidRPr="00DA3DF3">
        <w:rPr>
          <w:rFonts w:ascii="Times New Roman" w:hAnsi="Times New Roman" w:cs="Times New Roman"/>
          <w:sz w:val="24"/>
          <w:szCs w:val="24"/>
          <w:lang w:val="en-US"/>
        </w:rPr>
        <w:t>premediated</w:t>
      </w:r>
      <w:r w:rsidRPr="00DA3DF3">
        <w:rPr>
          <w:rFonts w:ascii="Times New Roman" w:hAnsi="Times New Roman" w:cs="Times New Roman"/>
          <w:sz w:val="24"/>
          <w:szCs w:val="24"/>
        </w:rPr>
        <w:t xml:space="preserve"> - </w:t>
      </w:r>
      <w:r w:rsidR="001B78C9" w:rsidRPr="00DA3DF3">
        <w:rPr>
          <w:rFonts w:ascii="Times New Roman" w:hAnsi="Times New Roman" w:cs="Times New Roman"/>
          <w:sz w:val="24"/>
          <w:szCs w:val="24"/>
        </w:rPr>
        <w:t>суицидам</w:t>
      </w:r>
      <w:r w:rsidRPr="00DA3DF3">
        <w:rPr>
          <w:rFonts w:ascii="Times New Roman" w:hAnsi="Times New Roman" w:cs="Times New Roman"/>
          <w:sz w:val="24"/>
          <w:szCs w:val="24"/>
        </w:rPr>
        <w:t xml:space="preserve">). Для шантажно-демонстративных используется термин </w:t>
      </w:r>
      <w:r w:rsidRPr="00DA3DF3">
        <w:rPr>
          <w:rFonts w:ascii="Times New Roman" w:hAnsi="Times New Roman" w:cs="Times New Roman"/>
          <w:sz w:val="24"/>
          <w:szCs w:val="24"/>
          <w:lang w:val="en-US"/>
        </w:rPr>
        <w:t>suicidal</w:t>
      </w:r>
      <w:r w:rsidRPr="00DA3DF3">
        <w:rPr>
          <w:rFonts w:ascii="Times New Roman" w:hAnsi="Times New Roman" w:cs="Times New Roman"/>
          <w:sz w:val="24"/>
          <w:szCs w:val="24"/>
        </w:rPr>
        <w:t xml:space="preserve"> </w:t>
      </w:r>
      <w:r w:rsidRPr="00DA3DF3">
        <w:rPr>
          <w:rFonts w:ascii="Times New Roman" w:hAnsi="Times New Roman" w:cs="Times New Roman"/>
          <w:sz w:val="24"/>
          <w:szCs w:val="24"/>
          <w:lang w:val="en-US"/>
        </w:rPr>
        <w:t>gesture</w:t>
      </w:r>
      <w:r w:rsidRPr="00DA3DF3">
        <w:rPr>
          <w:rFonts w:ascii="Times New Roman" w:hAnsi="Times New Roman" w:cs="Times New Roman"/>
          <w:sz w:val="24"/>
          <w:szCs w:val="24"/>
        </w:rPr>
        <w:t xml:space="preserve"> - буквально жест, демонстрация, знак, поступок. Это понятие, однако, используется шире, оно указывает на любые попытки с низкой летальностью и часто используется по отношению к любым покушениям на суицид, суицидальным угрозам, но, в то же время, подчеркивает их испытательный, пробный и </w:t>
      </w:r>
      <w:r w:rsidR="001B78C9" w:rsidRPr="00DA3DF3">
        <w:rPr>
          <w:rFonts w:ascii="Times New Roman" w:hAnsi="Times New Roman" w:cs="Times New Roman"/>
          <w:sz w:val="24"/>
          <w:szCs w:val="24"/>
        </w:rPr>
        <w:t>коммуникативный</w:t>
      </w:r>
      <w:r w:rsidRPr="00DA3DF3">
        <w:rPr>
          <w:rFonts w:ascii="Times New Roman" w:hAnsi="Times New Roman" w:cs="Times New Roman"/>
          <w:sz w:val="24"/>
          <w:szCs w:val="24"/>
        </w:rPr>
        <w:t xml:space="preserve"> характер. </w:t>
      </w:r>
    </w:p>
    <w:p w:rsidR="00DA3DF3" w:rsidRPr="00DA3DF3" w:rsidRDefault="00DA3DF3" w:rsidP="00DA3DF3">
      <w:pPr>
        <w:spacing w:after="0" w:line="360" w:lineRule="auto"/>
        <w:jc w:val="both"/>
        <w:rPr>
          <w:rFonts w:ascii="Times New Roman" w:hAnsi="Times New Roman" w:cs="Times New Roman"/>
          <w:sz w:val="24"/>
          <w:szCs w:val="24"/>
        </w:rPr>
      </w:pPr>
      <w:r w:rsidRPr="00DA3DF3">
        <w:rPr>
          <w:rFonts w:ascii="Times New Roman" w:hAnsi="Times New Roman" w:cs="Times New Roman"/>
          <w:sz w:val="24"/>
          <w:szCs w:val="24"/>
        </w:rPr>
        <w:t xml:space="preserve">Эдвин Шнейдман (1981) опирается на оценку сохранности способности к суждению, выделяя: (а) логические суициды (сохранная логика, рациональная цель - уход от страдания), (б) «палеологические» суициды (суицид связан с расстройствами логики и ошибками оценки реальности), (в) «каталогические» суициды (ошибки связаны с посылками суждений, например, депрессивными когнитивными схемами при </w:t>
      </w:r>
      <w:r w:rsidRPr="00DA3DF3">
        <w:rPr>
          <w:rFonts w:ascii="Times New Roman" w:hAnsi="Times New Roman" w:cs="Times New Roman"/>
          <w:sz w:val="24"/>
          <w:szCs w:val="24"/>
        </w:rPr>
        <w:lastRenderedPageBreak/>
        <w:t>«семантических» суицидах, или особыми культурными представлениями о том, что будет после смерти в «социологических» суицидах).</w:t>
      </w:r>
    </w:p>
    <w:p w:rsidR="00DA3DF3" w:rsidRPr="00DA3DF3" w:rsidRDefault="00DA3DF3" w:rsidP="00DA3DF3">
      <w:pPr>
        <w:spacing w:after="0" w:line="360" w:lineRule="auto"/>
        <w:jc w:val="center"/>
        <w:rPr>
          <w:rFonts w:ascii="Times New Roman" w:hAnsi="Times New Roman" w:cs="Times New Roman"/>
          <w:b/>
          <w:sz w:val="24"/>
          <w:szCs w:val="24"/>
        </w:rPr>
      </w:pPr>
    </w:p>
    <w:p w:rsidR="00DA3DF3" w:rsidRPr="00DA3DF3" w:rsidRDefault="00DA3DF3" w:rsidP="00DA3DF3">
      <w:pPr>
        <w:spacing w:after="0" w:line="360" w:lineRule="auto"/>
        <w:jc w:val="center"/>
        <w:rPr>
          <w:rFonts w:ascii="Times New Roman" w:hAnsi="Times New Roman" w:cs="Times New Roman"/>
          <w:b/>
          <w:sz w:val="24"/>
          <w:szCs w:val="24"/>
        </w:rPr>
      </w:pPr>
      <w:r w:rsidRPr="00DA3DF3">
        <w:rPr>
          <w:rFonts w:ascii="Times New Roman" w:hAnsi="Times New Roman" w:cs="Times New Roman"/>
          <w:b/>
          <w:sz w:val="24"/>
          <w:szCs w:val="24"/>
        </w:rPr>
        <w:t>2.4. Типология самоповреждающего поведения</w:t>
      </w:r>
    </w:p>
    <w:p w:rsidR="00DA3DF3" w:rsidRPr="00DA3DF3" w:rsidRDefault="00DA3DF3" w:rsidP="00DA3DF3">
      <w:pPr>
        <w:widowControl w:val="0"/>
        <w:autoSpaceDE w:val="0"/>
        <w:autoSpaceDN w:val="0"/>
        <w:adjustRightInd w:val="0"/>
        <w:spacing w:after="0" w:line="360" w:lineRule="auto"/>
        <w:ind w:firstLine="708"/>
        <w:jc w:val="both"/>
        <w:rPr>
          <w:rFonts w:ascii="Times New Roman" w:hAnsi="Times New Roman" w:cs="Times New Roman"/>
          <w:color w:val="000000"/>
          <w:sz w:val="24"/>
          <w:szCs w:val="24"/>
        </w:rPr>
      </w:pPr>
      <w:r w:rsidRPr="00DA3DF3">
        <w:rPr>
          <w:rFonts w:ascii="Times New Roman" w:hAnsi="Times New Roman" w:cs="Times New Roman"/>
          <w:sz w:val="24"/>
          <w:szCs w:val="24"/>
        </w:rPr>
        <w:t xml:space="preserve">Армандо </w:t>
      </w:r>
      <w:r w:rsidRPr="00DA3DF3">
        <w:rPr>
          <w:rFonts w:ascii="Times New Roman" w:hAnsi="Times New Roman" w:cs="Times New Roman"/>
          <w:color w:val="000000"/>
          <w:sz w:val="24"/>
          <w:szCs w:val="24"/>
        </w:rPr>
        <w:t xml:space="preserve">Фавацца, среди девиантных (патологических) форм самоповреждения, (1993) выделяет: </w:t>
      </w:r>
    </w:p>
    <w:p w:rsidR="00DA3DF3" w:rsidRPr="00DA3DF3" w:rsidRDefault="00DA3DF3" w:rsidP="00DA3DF3">
      <w:pPr>
        <w:widowControl w:val="0"/>
        <w:autoSpaceDE w:val="0"/>
        <w:autoSpaceDN w:val="0"/>
        <w:adjustRightInd w:val="0"/>
        <w:spacing w:after="0" w:line="360" w:lineRule="auto"/>
        <w:ind w:firstLine="708"/>
        <w:jc w:val="both"/>
        <w:rPr>
          <w:rFonts w:ascii="Times New Roman" w:hAnsi="Times New Roman" w:cs="Times New Roman"/>
          <w:color w:val="000000"/>
          <w:sz w:val="24"/>
          <w:szCs w:val="24"/>
        </w:rPr>
      </w:pPr>
      <w:r w:rsidRPr="00DA3DF3">
        <w:rPr>
          <w:rFonts w:ascii="Times New Roman" w:hAnsi="Times New Roman" w:cs="Times New Roman"/>
          <w:color w:val="000000"/>
          <w:sz w:val="24"/>
          <w:szCs w:val="24"/>
        </w:rPr>
        <w:t xml:space="preserve">(а) крупные членовредительства (необратимые и значимые для жизнедеятельности повреждения, например, оскопление, обычно наблюдающиеся при расстройствах шизофренического спектра, острых интоксикациях, других психотических расстройствах, а </w:t>
      </w:r>
      <w:r w:rsidR="00211689" w:rsidRPr="00DA3DF3">
        <w:rPr>
          <w:rFonts w:ascii="Times New Roman" w:hAnsi="Times New Roman" w:cs="Times New Roman"/>
          <w:color w:val="000000"/>
          <w:sz w:val="24"/>
          <w:szCs w:val="24"/>
        </w:rPr>
        <w:t>также</w:t>
      </w:r>
      <w:r w:rsidRPr="00DA3DF3">
        <w:rPr>
          <w:rFonts w:ascii="Times New Roman" w:hAnsi="Times New Roman" w:cs="Times New Roman"/>
          <w:color w:val="000000"/>
          <w:sz w:val="24"/>
          <w:szCs w:val="24"/>
        </w:rPr>
        <w:t xml:space="preserve"> при транссексуализме); </w:t>
      </w:r>
    </w:p>
    <w:p w:rsidR="00DA3DF3" w:rsidRPr="00DA3DF3" w:rsidRDefault="00DA3DF3" w:rsidP="00DA3DF3">
      <w:pPr>
        <w:widowControl w:val="0"/>
        <w:autoSpaceDE w:val="0"/>
        <w:autoSpaceDN w:val="0"/>
        <w:adjustRightInd w:val="0"/>
        <w:spacing w:after="0" w:line="360" w:lineRule="auto"/>
        <w:ind w:firstLine="708"/>
        <w:jc w:val="both"/>
        <w:rPr>
          <w:rFonts w:ascii="Times New Roman" w:hAnsi="Times New Roman" w:cs="Times New Roman"/>
          <w:color w:val="000000"/>
          <w:sz w:val="24"/>
          <w:szCs w:val="24"/>
        </w:rPr>
      </w:pPr>
      <w:r w:rsidRPr="00DA3DF3">
        <w:rPr>
          <w:rFonts w:ascii="Times New Roman" w:hAnsi="Times New Roman" w:cs="Times New Roman"/>
          <w:color w:val="000000"/>
          <w:sz w:val="24"/>
          <w:szCs w:val="24"/>
        </w:rPr>
        <w:t xml:space="preserve">(б) стереотипные членовредительства (биение головой, прикусывания и пр., характерные в первую очередь для расстройств развития, тяжелых психотических и дефектных состояний); </w:t>
      </w:r>
    </w:p>
    <w:p w:rsidR="00DA3DF3" w:rsidRPr="00DA3DF3" w:rsidRDefault="00DA3DF3" w:rsidP="00DA3DF3">
      <w:pPr>
        <w:widowControl w:val="0"/>
        <w:autoSpaceDE w:val="0"/>
        <w:autoSpaceDN w:val="0"/>
        <w:adjustRightInd w:val="0"/>
        <w:spacing w:after="0" w:line="360" w:lineRule="auto"/>
        <w:ind w:firstLine="708"/>
        <w:jc w:val="both"/>
        <w:rPr>
          <w:rFonts w:ascii="Times New Roman" w:hAnsi="Times New Roman" w:cs="Times New Roman"/>
          <w:color w:val="000000"/>
          <w:sz w:val="24"/>
          <w:szCs w:val="24"/>
        </w:rPr>
      </w:pPr>
      <w:r w:rsidRPr="00DA3DF3">
        <w:rPr>
          <w:rFonts w:ascii="Times New Roman" w:hAnsi="Times New Roman" w:cs="Times New Roman"/>
          <w:color w:val="000000"/>
          <w:sz w:val="24"/>
          <w:szCs w:val="24"/>
        </w:rPr>
        <w:t>(в) поверхностные (умеренные) членовредительства, характерные для широкого спектра расстройств, включая расстройства, связанные с тревогой и трудностями адаптации (например, ПТСР), аффективными расстройствами, расстройствами питания. Среди них различаются (а) компульсивные (привычные действия, вроде т</w:t>
      </w:r>
      <w:r w:rsidR="00211689">
        <w:rPr>
          <w:rFonts w:ascii="Times New Roman" w:hAnsi="Times New Roman" w:cs="Times New Roman"/>
          <w:color w:val="000000"/>
          <w:sz w:val="24"/>
          <w:szCs w:val="24"/>
        </w:rPr>
        <w:t>р</w:t>
      </w:r>
      <w:r w:rsidRPr="00DA3DF3">
        <w:rPr>
          <w:rFonts w:ascii="Times New Roman" w:hAnsi="Times New Roman" w:cs="Times New Roman"/>
          <w:color w:val="000000"/>
          <w:sz w:val="24"/>
          <w:szCs w:val="24"/>
        </w:rPr>
        <w:t xml:space="preserve">ихотилломании - вырывания волос, онигофагии и пр., характерных для обсессивно-компульсивного расстройства), (б) импульсивные, включающие самопорезы, скарификации, прижигания. Подчеркивается псевдотерапевтический эффект этих действий, которые используются для совладания с негативными эмоциями (тревогой, тоской, чувством вины, обычно определяемых как «психическая боль»), что в свое время подчеркивал Карл Меннингер, указывавший, что членовредительство может рассматриваться, как попытки совладания с суицидальными тенденциями. </w:t>
      </w:r>
    </w:p>
    <w:p w:rsidR="00DA3DF3" w:rsidRPr="00DA3DF3" w:rsidRDefault="00DA3DF3" w:rsidP="00DA3DF3">
      <w:pPr>
        <w:widowControl w:val="0"/>
        <w:autoSpaceDE w:val="0"/>
        <w:autoSpaceDN w:val="0"/>
        <w:adjustRightInd w:val="0"/>
        <w:spacing w:after="0" w:line="360" w:lineRule="auto"/>
        <w:ind w:firstLine="708"/>
        <w:jc w:val="both"/>
        <w:rPr>
          <w:rFonts w:ascii="Times New Roman" w:hAnsi="Times New Roman" w:cs="Times New Roman"/>
          <w:color w:val="000000"/>
          <w:sz w:val="24"/>
          <w:szCs w:val="24"/>
        </w:rPr>
      </w:pPr>
      <w:r w:rsidRPr="00DA3DF3">
        <w:rPr>
          <w:rFonts w:ascii="Times New Roman" w:hAnsi="Times New Roman" w:cs="Times New Roman"/>
          <w:color w:val="000000"/>
          <w:sz w:val="24"/>
          <w:szCs w:val="24"/>
        </w:rPr>
        <w:t xml:space="preserve">Импульсивные попытки могут быть одиночными, но часто приобретают повторяющийся характер, формируя синдром повторяющихся членовредительств, или, в терминологии </w:t>
      </w:r>
      <w:r w:rsidRPr="00DA3DF3">
        <w:rPr>
          <w:rFonts w:ascii="Times New Roman" w:hAnsi="Times New Roman" w:cs="Times New Roman"/>
          <w:color w:val="000000"/>
          <w:sz w:val="24"/>
          <w:szCs w:val="24"/>
          <w:lang w:val="en-US"/>
        </w:rPr>
        <w:t>DSM</w:t>
      </w:r>
      <w:r w:rsidRPr="00DA3DF3">
        <w:rPr>
          <w:rFonts w:ascii="Times New Roman" w:hAnsi="Times New Roman" w:cs="Times New Roman"/>
          <w:color w:val="000000"/>
          <w:sz w:val="24"/>
          <w:szCs w:val="24"/>
        </w:rPr>
        <w:t>-5, синдром несуицидального самоповреждения (впервые описанный в 1967 г. Граффом и Маллином как «синдром изрезанного запястья»). В этом случае, самоповреждения становятся привычной формой реагирования, интегрируясь в характерологические особенности, приобретая компульсивный характер, нередко, с эротизацией.</w:t>
      </w:r>
    </w:p>
    <w:p w:rsidR="00DA3DF3" w:rsidRPr="00DA3DF3" w:rsidRDefault="00DA3DF3" w:rsidP="00DA3DF3">
      <w:pPr>
        <w:widowControl w:val="0"/>
        <w:autoSpaceDE w:val="0"/>
        <w:autoSpaceDN w:val="0"/>
        <w:adjustRightInd w:val="0"/>
        <w:spacing w:after="0" w:line="360" w:lineRule="auto"/>
        <w:ind w:firstLine="708"/>
        <w:jc w:val="both"/>
        <w:rPr>
          <w:rFonts w:ascii="Times New Roman" w:hAnsi="Times New Roman" w:cs="Times New Roman"/>
          <w:color w:val="000000"/>
          <w:sz w:val="24"/>
          <w:szCs w:val="24"/>
        </w:rPr>
      </w:pPr>
      <w:r w:rsidRPr="00DA3DF3">
        <w:rPr>
          <w:rFonts w:ascii="Times New Roman" w:hAnsi="Times New Roman" w:cs="Times New Roman"/>
          <w:color w:val="000000"/>
          <w:sz w:val="24"/>
          <w:szCs w:val="24"/>
        </w:rPr>
        <w:t xml:space="preserve">Существует феноменология, которая напрямую не относится к формам самоповреждающего поведения, но которая близко к нему примыкает, и которая в некоторых случаях может приобретать характер «суицидальных эквивалентов». Во-первых, это некоторые формы получения сексуального удовлетворения, прежде всего </w:t>
      </w:r>
      <w:r w:rsidRPr="00DA3DF3">
        <w:rPr>
          <w:rFonts w:ascii="Times New Roman" w:hAnsi="Times New Roman" w:cs="Times New Roman"/>
          <w:color w:val="000000"/>
          <w:sz w:val="24"/>
          <w:szCs w:val="24"/>
        </w:rPr>
        <w:lastRenderedPageBreak/>
        <w:t xml:space="preserve">эротическая асфиксия. Во-вторых, это телесные модификации, прежде всего, множественные и экстремального, на границе культурной нормой, характера, связанные, обычно, с поиском субкультурной идентичности. Наконец, это паттерны, в которых большую роль предположительно играют дисморфофобические и дисморфоманические переживания, например, неоправданная тяга к пластической хирургии (т.н. синдром «минимальной физической деформации» или «неудовлетворимого пациента эстетической хирургии»). В детском возрасте, значение «суицидальных эквивалентов» могут иметь любые атаки на внешность, например, неожиданное самовольное обрезание волос. </w:t>
      </w:r>
    </w:p>
    <w:p w:rsidR="00DA3DF3" w:rsidRPr="00DA3DF3" w:rsidRDefault="00DA3DF3" w:rsidP="00DA3DF3">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Шнейдман, анализируя поведение лиц, чья смерть не была результатом суицида, но была связана с осознанным пренебрежением собственной безопасностью выделили четыре типа: (а) игроки со смертью, отдающие себя на волю судьбы, (б) приближающие смерть, игнорируя требования гигиены,  и само-предохранения, (в) испытатели смерти, склонные испытывать свои границы, через доведение себя до крайности, с помощью экспериментирования психоактивными веществами и пр. эксцессами, (г) обреченные на смерть - пассивные и капитулирующие, не сопротивляющиеся смерти и отрицающие ее риск. </w:t>
      </w:r>
    </w:p>
    <w:p w:rsidR="00DA3DF3" w:rsidRPr="00DA3DF3" w:rsidRDefault="00DA3DF3" w:rsidP="00DA3DF3">
      <w:pPr>
        <w:spacing w:after="0" w:line="360" w:lineRule="auto"/>
        <w:ind w:firstLine="708"/>
        <w:jc w:val="both"/>
        <w:rPr>
          <w:rFonts w:ascii="Times New Roman" w:hAnsi="Times New Roman" w:cs="Times New Roman"/>
          <w:b/>
          <w:sz w:val="24"/>
          <w:szCs w:val="24"/>
          <w:u w:val="single"/>
        </w:rPr>
      </w:pPr>
      <w:r w:rsidRPr="00DA3DF3">
        <w:rPr>
          <w:rFonts w:ascii="Times New Roman" w:hAnsi="Times New Roman" w:cs="Times New Roman"/>
          <w:b/>
          <w:sz w:val="24"/>
          <w:szCs w:val="24"/>
          <w:u w:val="single"/>
        </w:rPr>
        <w:t xml:space="preserve">Отдельные формы суицидального поведения: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i/>
          <w:sz w:val="24"/>
          <w:szCs w:val="24"/>
        </w:rPr>
        <w:t>Суицидальные пакты и двойные суициды</w:t>
      </w:r>
      <w:r w:rsidRPr="00DA3DF3">
        <w:rPr>
          <w:rFonts w:ascii="Times New Roman" w:hAnsi="Times New Roman" w:cs="Times New Roman"/>
          <w:sz w:val="24"/>
          <w:szCs w:val="24"/>
        </w:rPr>
        <w:t xml:space="preserve"> - случаи самоубийств, или убийств-самоубийств, основанные на добровольном договоре двух лиц, об одновременном уходе из жизни, или помощи в совершении суицида. Обычно совершаются влюбленными парами, имеющими угрозу разлучения. В последнее время внимание привлекается к суицидальным пактам через интернет. В отличие от традиционных суицидальных пактов, интернет-пакты заключаются незнакомыми друг с другом людьми, характерны для подростков и носят более распространенный характер.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i/>
          <w:sz w:val="24"/>
          <w:szCs w:val="24"/>
        </w:rPr>
        <w:t>Расширенные суициды</w:t>
      </w:r>
      <w:r w:rsidRPr="00DA3DF3">
        <w:rPr>
          <w:rFonts w:ascii="Times New Roman" w:hAnsi="Times New Roman" w:cs="Times New Roman"/>
          <w:sz w:val="24"/>
          <w:szCs w:val="24"/>
        </w:rPr>
        <w:t xml:space="preserve"> - суициды, сочетаемые с убийством, часто близких родственников. Формально, к ним можно отнести также и террористические суицидальные атаки, которые, однако, предпочтительно относить к группе убийств-самоубийств (включающих так же убийства из ненависти, ревности, мести, с последующим самоубийством).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i/>
          <w:sz w:val="24"/>
          <w:szCs w:val="24"/>
        </w:rPr>
        <w:t>Ритуальные суициды</w:t>
      </w:r>
      <w:r w:rsidRPr="00DA3DF3">
        <w:rPr>
          <w:rFonts w:ascii="Times New Roman" w:hAnsi="Times New Roman" w:cs="Times New Roman"/>
          <w:sz w:val="24"/>
          <w:szCs w:val="24"/>
        </w:rPr>
        <w:t xml:space="preserve"> - предписанные конвенциональные формы суицидального поведения в определенных ситуациях, встречающиеся в некоторых культурах. Например, сеппуку в Японии, обряд сути для вдов в Индии,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i/>
          <w:sz w:val="24"/>
          <w:szCs w:val="24"/>
        </w:rPr>
        <w:t>Гетеросуициды, прокси-суициды, самоубийство при помощи полицейского.</w:t>
      </w:r>
      <w:r w:rsidRPr="00DA3DF3">
        <w:rPr>
          <w:rFonts w:ascii="Times New Roman" w:hAnsi="Times New Roman" w:cs="Times New Roman"/>
          <w:sz w:val="24"/>
          <w:szCs w:val="24"/>
        </w:rPr>
        <w:t xml:space="preserve"> Действия человека, провоцирующие его убийство другими лицами. Предположительно, особым вариантом является амок, культурно-специфическое расстройство в Южной Азии, </w:t>
      </w:r>
      <w:r w:rsidRPr="00DA3DF3">
        <w:rPr>
          <w:rFonts w:ascii="Times New Roman" w:hAnsi="Times New Roman" w:cs="Times New Roman"/>
          <w:sz w:val="24"/>
          <w:szCs w:val="24"/>
        </w:rPr>
        <w:lastRenderedPageBreak/>
        <w:t xml:space="preserve">при котором безоружный или вооруженный холодным оружием человек, в трансовом состоянии, нападает на толпу, и не останавливается, пока не будет убит. Некоторые исследователи связывают данную форму поведения с жестким табу суицида.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i/>
          <w:sz w:val="24"/>
          <w:szCs w:val="24"/>
        </w:rPr>
        <w:t xml:space="preserve">Массовые суициды - </w:t>
      </w:r>
      <w:r w:rsidRPr="00DA3DF3">
        <w:rPr>
          <w:rFonts w:ascii="Times New Roman" w:hAnsi="Times New Roman" w:cs="Times New Roman"/>
          <w:sz w:val="24"/>
          <w:szCs w:val="24"/>
        </w:rPr>
        <w:t xml:space="preserve">суициды, совершаемые группой лиц по предварительному сговору. Обычно связаны с религиозным, политическим или этническим преследованием меньшинств. Наиболее известным случаем является массовое самоубийство 900 последователей секты «Храм Народов» Джима Джонса в Гайане в 1976 г.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i/>
          <w:sz w:val="24"/>
          <w:szCs w:val="24"/>
        </w:rPr>
        <w:t>Эвтаназия и ассистированные суициды.</w:t>
      </w:r>
      <w:r w:rsidRPr="00DA3DF3">
        <w:rPr>
          <w:rFonts w:ascii="Times New Roman" w:hAnsi="Times New Roman" w:cs="Times New Roman"/>
          <w:sz w:val="24"/>
          <w:szCs w:val="24"/>
        </w:rPr>
        <w:t xml:space="preserve"> Оба термина сейчас относятся к помощи в добровольном уходе из жизни. В случае эвтаназии, смерть обеспечивается действиями другого человека (врача), в случае ассистированного суицида, врач дает пациенту средства, для самостоятельного прекращения жизни. Различается также пассивная (не осуществление мероприятий по поддержанию жизни) и активная эвтаназия. Эвтаназия и ассистированные суициды имеют </w:t>
      </w:r>
      <w:r w:rsidR="00211689" w:rsidRPr="00DA3DF3">
        <w:rPr>
          <w:rFonts w:ascii="Times New Roman" w:hAnsi="Times New Roman" w:cs="Times New Roman"/>
          <w:sz w:val="24"/>
          <w:szCs w:val="24"/>
        </w:rPr>
        <w:t>различно</w:t>
      </w:r>
      <w:r w:rsidRPr="00DA3DF3">
        <w:rPr>
          <w:rFonts w:ascii="Times New Roman" w:hAnsi="Times New Roman" w:cs="Times New Roman"/>
          <w:sz w:val="24"/>
          <w:szCs w:val="24"/>
        </w:rPr>
        <w:t xml:space="preserve"> </w:t>
      </w:r>
      <w:r w:rsidR="00211689" w:rsidRPr="00DA3DF3">
        <w:rPr>
          <w:rFonts w:ascii="Times New Roman" w:hAnsi="Times New Roman" w:cs="Times New Roman"/>
          <w:sz w:val="24"/>
          <w:szCs w:val="24"/>
        </w:rPr>
        <w:t>законодательные</w:t>
      </w:r>
      <w:r w:rsidRPr="00DA3DF3">
        <w:rPr>
          <w:rFonts w:ascii="Times New Roman" w:hAnsi="Times New Roman" w:cs="Times New Roman"/>
          <w:sz w:val="24"/>
          <w:szCs w:val="24"/>
        </w:rPr>
        <w:t xml:space="preserve"> ограничения в разных странах.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i/>
          <w:sz w:val="24"/>
          <w:szCs w:val="24"/>
        </w:rPr>
        <w:t>Имитационные суициды</w:t>
      </w:r>
      <w:r w:rsidRPr="00DA3DF3">
        <w:rPr>
          <w:rFonts w:ascii="Times New Roman" w:hAnsi="Times New Roman" w:cs="Times New Roman"/>
          <w:sz w:val="24"/>
          <w:szCs w:val="24"/>
        </w:rPr>
        <w:t xml:space="preserve"> - суициды и суицидальные попытки, в которых большую роль играет экспозиция реальных или вымышленных случаев самоубийства. Эффект суицидального заражения (</w:t>
      </w:r>
      <w:r w:rsidRPr="00DA3DF3">
        <w:rPr>
          <w:rFonts w:ascii="Times New Roman" w:hAnsi="Times New Roman" w:cs="Times New Roman"/>
          <w:sz w:val="24"/>
          <w:szCs w:val="24"/>
          <w:lang w:val="en-US"/>
        </w:rPr>
        <w:t>suicide</w:t>
      </w:r>
      <w:r w:rsidRPr="00DA3DF3">
        <w:rPr>
          <w:rFonts w:ascii="Times New Roman" w:hAnsi="Times New Roman" w:cs="Times New Roman"/>
          <w:sz w:val="24"/>
          <w:szCs w:val="24"/>
        </w:rPr>
        <w:t xml:space="preserve"> </w:t>
      </w:r>
      <w:r w:rsidRPr="00DA3DF3">
        <w:rPr>
          <w:rFonts w:ascii="Times New Roman" w:hAnsi="Times New Roman" w:cs="Times New Roman"/>
          <w:sz w:val="24"/>
          <w:szCs w:val="24"/>
          <w:lang w:val="en-US"/>
        </w:rPr>
        <w:t>contagion</w:t>
      </w:r>
      <w:r w:rsidRPr="00DA3DF3">
        <w:rPr>
          <w:rFonts w:ascii="Times New Roman" w:hAnsi="Times New Roman" w:cs="Times New Roman"/>
          <w:sz w:val="24"/>
          <w:szCs w:val="24"/>
        </w:rPr>
        <w:t xml:space="preserve">), или «эффект Вертера» (Дейвид Филлипс, 1979) - относится как к повторяющимся случаям имитационных самоубийств, так и к увеличению частоты суицидальной идеации, связанных с новостями о самоубийстве (обычно, но не всегда, популярных личностей) или публикацией популярных художественных произведений. Суицидальные кластеры - серия суицидов, близких по времени и месту. Нет достаточных данных о том, чтобы говорить, насколько имитационные и кластерные суициды можно однозначно связать с одним из типов суицидального поведения, рассматривать, как отдельную форму, или видеть в них проявление общих тенденций, присущих суицидальному и самоповреждающему поведению. Массовость феномена обычно преувеличивается, суицидальное заражение и кластерные суициды описывают до 10 (обычно приводятся данные в 1-5) процентов подростковых суицидов, случаи суицидального заражения редко превышают десяток, хотя в отношении суицидальных попыток и идеации феномен может быть недостаточно документирован.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i/>
          <w:sz w:val="24"/>
          <w:szCs w:val="24"/>
        </w:rPr>
        <w:t>Суицидомания</w:t>
      </w:r>
      <w:r w:rsidRPr="00DA3DF3">
        <w:rPr>
          <w:rFonts w:ascii="Times New Roman" w:hAnsi="Times New Roman" w:cs="Times New Roman"/>
          <w:sz w:val="24"/>
          <w:szCs w:val="24"/>
        </w:rPr>
        <w:t xml:space="preserve"> - не имеющее устойчивого значения понятие (встречающееся практически исключительно в отечественной литературе), указывающее в большинстве случаев на стойкое патологическое влечение к совершению суицида. </w:t>
      </w:r>
    </w:p>
    <w:p w:rsidR="00DA3DF3" w:rsidRPr="00DA3DF3" w:rsidRDefault="00DA3DF3" w:rsidP="00DA3DF3">
      <w:pPr>
        <w:widowControl w:val="0"/>
        <w:autoSpaceDE w:val="0"/>
        <w:autoSpaceDN w:val="0"/>
        <w:adjustRightInd w:val="0"/>
        <w:spacing w:after="0" w:line="360" w:lineRule="auto"/>
        <w:jc w:val="both"/>
        <w:rPr>
          <w:rFonts w:ascii="Times New Roman" w:hAnsi="Times New Roman" w:cs="Times New Roman"/>
          <w:sz w:val="24"/>
          <w:szCs w:val="24"/>
        </w:rPr>
      </w:pPr>
    </w:p>
    <w:p w:rsidR="00DA3DF3" w:rsidRPr="00DA3DF3" w:rsidRDefault="00DA3DF3" w:rsidP="00DA3DF3">
      <w:pPr>
        <w:spacing w:after="0" w:line="360" w:lineRule="auto"/>
        <w:jc w:val="center"/>
        <w:rPr>
          <w:rFonts w:ascii="Times New Roman" w:hAnsi="Times New Roman" w:cs="Times New Roman"/>
          <w:b/>
          <w:sz w:val="24"/>
          <w:szCs w:val="24"/>
        </w:rPr>
      </w:pPr>
      <w:r w:rsidRPr="00DA3DF3">
        <w:rPr>
          <w:rFonts w:ascii="Times New Roman" w:hAnsi="Times New Roman" w:cs="Times New Roman"/>
          <w:b/>
          <w:sz w:val="24"/>
          <w:szCs w:val="24"/>
        </w:rPr>
        <w:t>Контрольные вопросы и задания</w:t>
      </w:r>
    </w:p>
    <w:p w:rsidR="00DA3DF3" w:rsidRPr="00DA3DF3" w:rsidRDefault="00DA3DF3" w:rsidP="00DA3DF3">
      <w:pPr>
        <w:spacing w:after="0" w:line="360" w:lineRule="auto"/>
        <w:jc w:val="center"/>
        <w:rPr>
          <w:rFonts w:ascii="Times New Roman" w:hAnsi="Times New Roman" w:cs="Times New Roman"/>
          <w:b/>
          <w:sz w:val="24"/>
          <w:szCs w:val="24"/>
        </w:rPr>
      </w:pPr>
    </w:p>
    <w:p w:rsidR="00DA3DF3" w:rsidRPr="00DA3DF3" w:rsidRDefault="00DA3DF3" w:rsidP="00DA3DF3">
      <w:pPr>
        <w:spacing w:after="0" w:line="360" w:lineRule="auto"/>
        <w:rPr>
          <w:rFonts w:ascii="Times New Roman" w:hAnsi="Times New Roman" w:cs="Times New Roman"/>
          <w:sz w:val="24"/>
          <w:szCs w:val="24"/>
        </w:rPr>
      </w:pPr>
      <w:r w:rsidRPr="00DA3DF3">
        <w:rPr>
          <w:rFonts w:ascii="Times New Roman" w:hAnsi="Times New Roman" w:cs="Times New Roman"/>
          <w:sz w:val="24"/>
          <w:szCs w:val="24"/>
        </w:rPr>
        <w:lastRenderedPageBreak/>
        <w:t xml:space="preserve">Какую связь можно проследить между выбором метода суицида и типом суицидального поведения? </w:t>
      </w:r>
    </w:p>
    <w:p w:rsidR="00DA3DF3" w:rsidRPr="00DA3DF3" w:rsidRDefault="00DA3DF3" w:rsidP="00DA3DF3">
      <w:pPr>
        <w:spacing w:after="0" w:line="360" w:lineRule="auto"/>
        <w:rPr>
          <w:rFonts w:ascii="Times New Roman" w:hAnsi="Times New Roman" w:cs="Times New Roman"/>
          <w:sz w:val="24"/>
          <w:szCs w:val="24"/>
        </w:rPr>
      </w:pPr>
    </w:p>
    <w:p w:rsidR="00DA3DF3" w:rsidRPr="00DA3DF3" w:rsidRDefault="00DA3DF3" w:rsidP="00DA3DF3">
      <w:pPr>
        <w:spacing w:after="0" w:line="360" w:lineRule="auto"/>
        <w:rPr>
          <w:rFonts w:ascii="Times New Roman" w:hAnsi="Times New Roman" w:cs="Times New Roman"/>
          <w:sz w:val="24"/>
          <w:szCs w:val="24"/>
        </w:rPr>
      </w:pPr>
      <w:r w:rsidRPr="00DA3DF3">
        <w:rPr>
          <w:rFonts w:ascii="Times New Roman" w:hAnsi="Times New Roman" w:cs="Times New Roman"/>
          <w:sz w:val="24"/>
          <w:szCs w:val="24"/>
        </w:rPr>
        <w:t xml:space="preserve">Проведите сравнение разных типологий суицидального поведения и приведите гипотетические примеры отдельных форм. </w:t>
      </w:r>
    </w:p>
    <w:p w:rsidR="00DA3DF3" w:rsidRPr="00DA3DF3" w:rsidRDefault="00DA3DF3" w:rsidP="00DA3DF3">
      <w:pPr>
        <w:spacing w:after="0" w:line="360" w:lineRule="auto"/>
        <w:rPr>
          <w:rFonts w:ascii="Times New Roman" w:hAnsi="Times New Roman" w:cs="Times New Roman"/>
          <w:sz w:val="24"/>
          <w:szCs w:val="24"/>
        </w:rPr>
      </w:pPr>
    </w:p>
    <w:p w:rsidR="00DA3DF3" w:rsidRPr="00DA3DF3" w:rsidRDefault="00DA3DF3" w:rsidP="00DA3DF3">
      <w:pPr>
        <w:spacing w:after="0" w:line="360" w:lineRule="auto"/>
        <w:rPr>
          <w:rFonts w:ascii="Times New Roman" w:hAnsi="Times New Roman" w:cs="Times New Roman"/>
          <w:sz w:val="24"/>
          <w:szCs w:val="24"/>
        </w:rPr>
      </w:pPr>
      <w:r w:rsidRPr="00DA3DF3">
        <w:rPr>
          <w:rFonts w:ascii="Times New Roman" w:hAnsi="Times New Roman" w:cs="Times New Roman"/>
          <w:sz w:val="24"/>
          <w:szCs w:val="24"/>
        </w:rPr>
        <w:t xml:space="preserve">Какие осознаваемые мотивы суицидального поведения наиболее характерны для современных подростков? Есть ли какие-то, на Ваш взгляд, различия с тем, что наблюдалось раньше? </w:t>
      </w:r>
    </w:p>
    <w:p w:rsidR="00DA3DF3" w:rsidRPr="00DA3DF3" w:rsidRDefault="00DA3DF3" w:rsidP="00DA3DF3">
      <w:pPr>
        <w:spacing w:after="0" w:line="360" w:lineRule="auto"/>
        <w:rPr>
          <w:rFonts w:ascii="Times New Roman" w:hAnsi="Times New Roman" w:cs="Times New Roman"/>
          <w:sz w:val="24"/>
          <w:szCs w:val="24"/>
        </w:rPr>
      </w:pPr>
    </w:p>
    <w:p w:rsidR="00DA3DF3" w:rsidRPr="00DA3DF3" w:rsidRDefault="00DA3DF3" w:rsidP="00DA3DF3">
      <w:pPr>
        <w:spacing w:after="0" w:line="360" w:lineRule="auto"/>
        <w:rPr>
          <w:rFonts w:ascii="Times New Roman" w:hAnsi="Times New Roman" w:cs="Times New Roman"/>
          <w:sz w:val="24"/>
          <w:szCs w:val="24"/>
        </w:rPr>
      </w:pPr>
      <w:r w:rsidRPr="00DA3DF3">
        <w:rPr>
          <w:rFonts w:ascii="Times New Roman" w:hAnsi="Times New Roman" w:cs="Times New Roman"/>
          <w:sz w:val="24"/>
          <w:szCs w:val="24"/>
        </w:rPr>
        <w:t xml:space="preserve">Приведите примеры разных форм самоповреждающего поведения. </w:t>
      </w:r>
    </w:p>
    <w:p w:rsidR="00DA3DF3" w:rsidRPr="00DA3DF3" w:rsidRDefault="00DA3DF3" w:rsidP="00DA3DF3">
      <w:pPr>
        <w:spacing w:after="0" w:line="360" w:lineRule="auto"/>
        <w:rPr>
          <w:rFonts w:ascii="Times New Roman" w:hAnsi="Times New Roman" w:cs="Times New Roman"/>
          <w:sz w:val="24"/>
          <w:szCs w:val="24"/>
        </w:rPr>
      </w:pPr>
    </w:p>
    <w:p w:rsidR="00DA3DF3" w:rsidRPr="00DA3DF3" w:rsidRDefault="00DA3DF3" w:rsidP="00DA3DF3">
      <w:pPr>
        <w:spacing w:after="0" w:line="360" w:lineRule="auto"/>
        <w:rPr>
          <w:rFonts w:ascii="Times New Roman" w:hAnsi="Times New Roman" w:cs="Times New Roman"/>
          <w:sz w:val="24"/>
          <w:szCs w:val="24"/>
        </w:rPr>
      </w:pPr>
      <w:r w:rsidRPr="00DA3DF3">
        <w:rPr>
          <w:rFonts w:ascii="Times New Roman" w:hAnsi="Times New Roman" w:cs="Times New Roman"/>
          <w:sz w:val="24"/>
          <w:szCs w:val="24"/>
        </w:rPr>
        <w:t xml:space="preserve">Какими механизмами в рамках рассмотренных ранее концепций суицидального поведения может объясняться «эффект Вертера»? Каковы могут быть причины суицидальных эпидемий? </w:t>
      </w:r>
    </w:p>
    <w:p w:rsidR="00DA3DF3" w:rsidRPr="00DA3DF3" w:rsidRDefault="00DA3DF3" w:rsidP="00DA3DF3">
      <w:pPr>
        <w:spacing w:after="0" w:line="360" w:lineRule="auto"/>
        <w:rPr>
          <w:rFonts w:ascii="Times New Roman" w:hAnsi="Times New Roman" w:cs="Times New Roman"/>
          <w:sz w:val="24"/>
          <w:szCs w:val="24"/>
        </w:rPr>
      </w:pPr>
    </w:p>
    <w:p w:rsidR="00DA3DF3" w:rsidRPr="00DA3DF3" w:rsidRDefault="00DA3DF3" w:rsidP="00DA3DF3">
      <w:pPr>
        <w:spacing w:after="0" w:line="360" w:lineRule="auto"/>
        <w:rPr>
          <w:rFonts w:ascii="Times New Roman" w:hAnsi="Times New Roman" w:cs="Times New Roman"/>
          <w:sz w:val="24"/>
          <w:szCs w:val="24"/>
        </w:rPr>
      </w:pPr>
      <w:r w:rsidRPr="00DA3DF3">
        <w:rPr>
          <w:rFonts w:ascii="Times New Roman" w:hAnsi="Times New Roman" w:cs="Times New Roman"/>
          <w:sz w:val="24"/>
          <w:szCs w:val="24"/>
        </w:rPr>
        <w:t>В чем социальное и культурное значение «табу суицида»? Является ли оно универсальным? Что говорит об обществе снижение или ужесточение «табу суицида»?</w:t>
      </w:r>
    </w:p>
    <w:p w:rsidR="00DA3DF3" w:rsidRPr="00DA3DF3" w:rsidRDefault="00DA3DF3" w:rsidP="00DA3DF3">
      <w:pPr>
        <w:spacing w:after="0" w:line="360" w:lineRule="auto"/>
        <w:rPr>
          <w:rFonts w:ascii="Times New Roman" w:hAnsi="Times New Roman" w:cs="Times New Roman"/>
          <w:sz w:val="24"/>
          <w:szCs w:val="24"/>
        </w:rPr>
      </w:pPr>
    </w:p>
    <w:p w:rsidR="00DA3DF3" w:rsidRPr="00DA3DF3" w:rsidRDefault="00DA3DF3" w:rsidP="00DA3DF3">
      <w:pPr>
        <w:spacing w:after="0" w:line="360" w:lineRule="auto"/>
        <w:rPr>
          <w:rFonts w:ascii="Times New Roman" w:hAnsi="Times New Roman" w:cs="Times New Roman"/>
          <w:sz w:val="24"/>
          <w:szCs w:val="24"/>
        </w:rPr>
      </w:pPr>
      <w:r w:rsidRPr="00DA3DF3">
        <w:rPr>
          <w:rFonts w:ascii="Times New Roman" w:hAnsi="Times New Roman" w:cs="Times New Roman"/>
          <w:sz w:val="24"/>
          <w:szCs w:val="24"/>
        </w:rPr>
        <w:t xml:space="preserve">Какие культурные модели суицидального поведения могут быть наиболее привлекательными для подростков? </w:t>
      </w:r>
    </w:p>
    <w:p w:rsidR="00DA3DF3" w:rsidRPr="00DA3DF3" w:rsidRDefault="00DA3DF3" w:rsidP="00DA3DF3">
      <w:pPr>
        <w:spacing w:after="0" w:line="360" w:lineRule="auto"/>
        <w:rPr>
          <w:rFonts w:ascii="Times New Roman" w:hAnsi="Times New Roman" w:cs="Times New Roman"/>
          <w:color w:val="FF0000"/>
          <w:sz w:val="24"/>
          <w:szCs w:val="24"/>
        </w:rPr>
      </w:pPr>
    </w:p>
    <w:p w:rsidR="00DA3DF3" w:rsidRPr="00DA3DF3" w:rsidRDefault="00DA3DF3" w:rsidP="00DA3DF3">
      <w:pPr>
        <w:spacing w:after="0" w:line="360" w:lineRule="auto"/>
        <w:rPr>
          <w:rFonts w:ascii="Times New Roman" w:hAnsi="Times New Roman" w:cs="Times New Roman"/>
          <w:sz w:val="24"/>
          <w:szCs w:val="24"/>
        </w:rPr>
      </w:pPr>
      <w:r w:rsidRPr="00DA3DF3">
        <w:rPr>
          <w:rFonts w:ascii="Times New Roman" w:hAnsi="Times New Roman" w:cs="Times New Roman"/>
          <w:sz w:val="24"/>
          <w:szCs w:val="24"/>
        </w:rPr>
        <w:t>Шнейдманом были выделены логические, палеологические и каталогические суициды. Какой тип суицидов возможен при большой депрессии? Какой тип наиболее распространен в подростковом возрасте?</w:t>
      </w:r>
    </w:p>
    <w:p w:rsidR="00DA3DF3" w:rsidRPr="00DA3DF3" w:rsidRDefault="00DA3DF3" w:rsidP="00DA3DF3">
      <w:pPr>
        <w:spacing w:after="0" w:line="360" w:lineRule="auto"/>
        <w:rPr>
          <w:rFonts w:ascii="Times New Roman" w:hAnsi="Times New Roman" w:cs="Times New Roman"/>
          <w:sz w:val="24"/>
          <w:szCs w:val="24"/>
        </w:rPr>
      </w:pPr>
    </w:p>
    <w:p w:rsidR="00DA3DF3" w:rsidRPr="00DA3DF3" w:rsidRDefault="00DA3DF3" w:rsidP="00DA3DF3">
      <w:pPr>
        <w:spacing w:after="0" w:line="360" w:lineRule="auto"/>
        <w:rPr>
          <w:rFonts w:ascii="Times New Roman" w:hAnsi="Times New Roman" w:cs="Times New Roman"/>
          <w:sz w:val="24"/>
          <w:szCs w:val="24"/>
        </w:rPr>
      </w:pPr>
      <w:r w:rsidRPr="00DA3DF3">
        <w:rPr>
          <w:rFonts w:ascii="Times New Roman" w:hAnsi="Times New Roman" w:cs="Times New Roman"/>
          <w:sz w:val="24"/>
          <w:szCs w:val="24"/>
        </w:rPr>
        <w:t>В классификации самоповреждающего поведения Шнейдманом выделены игроки со смертью, приближающие смерть, испытатели смерти и обреченные на смерть. Приведите примеры форм поведения, подпадающих под каждую из обозначенных категорий. Какие личностные черты или психопатологические расстройства им соответствуют?</w:t>
      </w:r>
    </w:p>
    <w:p w:rsidR="00DA3DF3" w:rsidRPr="00DA3DF3" w:rsidRDefault="00DA3DF3" w:rsidP="00DA3DF3">
      <w:pPr>
        <w:spacing w:after="0" w:line="360" w:lineRule="auto"/>
        <w:rPr>
          <w:rFonts w:ascii="Times New Roman" w:hAnsi="Times New Roman" w:cs="Times New Roman"/>
          <w:sz w:val="24"/>
          <w:szCs w:val="24"/>
        </w:rPr>
      </w:pPr>
    </w:p>
    <w:p w:rsidR="00DA3DF3" w:rsidRPr="00DA3DF3" w:rsidRDefault="00DA3DF3" w:rsidP="00DA3DF3">
      <w:pPr>
        <w:spacing w:after="0" w:line="360" w:lineRule="auto"/>
        <w:rPr>
          <w:rFonts w:ascii="Times New Roman" w:hAnsi="Times New Roman" w:cs="Times New Roman"/>
          <w:sz w:val="24"/>
          <w:szCs w:val="24"/>
        </w:rPr>
      </w:pPr>
      <w:r w:rsidRPr="00DA3DF3">
        <w:rPr>
          <w:rFonts w:ascii="Times New Roman" w:hAnsi="Times New Roman" w:cs="Times New Roman"/>
          <w:sz w:val="24"/>
          <w:szCs w:val="24"/>
        </w:rPr>
        <w:t xml:space="preserve">Какие мотивы могут лежать за суицидальными пактами подростков? </w:t>
      </w:r>
    </w:p>
    <w:p w:rsidR="00DA3DF3" w:rsidRPr="00DA3DF3" w:rsidRDefault="00DA3DF3" w:rsidP="00DA3DF3">
      <w:pPr>
        <w:spacing w:after="0" w:line="360" w:lineRule="auto"/>
        <w:rPr>
          <w:rFonts w:ascii="Times New Roman" w:hAnsi="Times New Roman" w:cs="Times New Roman"/>
          <w:sz w:val="24"/>
          <w:szCs w:val="24"/>
        </w:rPr>
      </w:pPr>
    </w:p>
    <w:p w:rsidR="00DA3DF3" w:rsidRPr="00DA3DF3" w:rsidRDefault="00DA3DF3" w:rsidP="00DA3DF3">
      <w:pPr>
        <w:spacing w:after="0" w:line="360" w:lineRule="auto"/>
        <w:jc w:val="center"/>
        <w:rPr>
          <w:rFonts w:ascii="Times New Roman" w:hAnsi="Times New Roman" w:cs="Times New Roman"/>
          <w:b/>
          <w:color w:val="FF0000"/>
          <w:sz w:val="24"/>
          <w:szCs w:val="24"/>
        </w:rPr>
      </w:pPr>
    </w:p>
    <w:p w:rsidR="00DA3DF3" w:rsidRPr="00DA3DF3" w:rsidRDefault="00DA3DF3" w:rsidP="00DA3DF3">
      <w:pPr>
        <w:spacing w:after="0" w:line="360" w:lineRule="auto"/>
        <w:jc w:val="center"/>
        <w:rPr>
          <w:rFonts w:ascii="Times New Roman" w:hAnsi="Times New Roman" w:cs="Times New Roman"/>
          <w:b/>
          <w:sz w:val="24"/>
          <w:szCs w:val="24"/>
        </w:rPr>
      </w:pPr>
    </w:p>
    <w:p w:rsidR="00DA3DF3" w:rsidRPr="00DA3DF3" w:rsidRDefault="00DA3DF3" w:rsidP="00DA3DF3">
      <w:pPr>
        <w:jc w:val="center"/>
        <w:rPr>
          <w:rFonts w:ascii="Times New Roman" w:hAnsi="Times New Roman" w:cs="Times New Roman"/>
          <w:b/>
          <w:sz w:val="24"/>
          <w:szCs w:val="24"/>
        </w:rPr>
      </w:pPr>
      <w:r w:rsidRPr="00DA3DF3">
        <w:rPr>
          <w:rFonts w:ascii="Times New Roman" w:hAnsi="Times New Roman" w:cs="Times New Roman"/>
          <w:b/>
          <w:sz w:val="24"/>
          <w:szCs w:val="24"/>
        </w:rPr>
        <w:lastRenderedPageBreak/>
        <w:t>Литература</w:t>
      </w:r>
    </w:p>
    <w:p w:rsidR="00DA3DF3" w:rsidRPr="00DA3DF3" w:rsidRDefault="00DA3DF3" w:rsidP="00DA3DF3">
      <w:pPr>
        <w:jc w:val="center"/>
        <w:rPr>
          <w:rFonts w:ascii="Times New Roman" w:hAnsi="Times New Roman" w:cs="Times New Roman"/>
          <w:b/>
          <w:sz w:val="24"/>
          <w:szCs w:val="24"/>
        </w:rPr>
      </w:pPr>
      <w:r w:rsidRPr="00DA3DF3">
        <w:rPr>
          <w:rFonts w:ascii="Times New Roman" w:hAnsi="Times New Roman" w:cs="Times New Roman"/>
          <w:b/>
          <w:sz w:val="24"/>
          <w:szCs w:val="24"/>
        </w:rPr>
        <w:t xml:space="preserve">Основная литература </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Попов Ю.В., Пичиков А.А. Суицидальное поведение у подростков. СПб: СпецЛит, 2017.</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Антология суицидологии / под ред. Дж. Мольтсбергера, М.Голдблатта, М.: Когито-центр, 2018.</w:t>
      </w:r>
    </w:p>
    <w:p w:rsidR="00DA3DF3" w:rsidRPr="00DA3DF3" w:rsidRDefault="00DA3DF3" w:rsidP="00DA3DF3">
      <w:pPr>
        <w:jc w:val="center"/>
        <w:rPr>
          <w:rFonts w:ascii="Times New Roman" w:hAnsi="Times New Roman" w:cs="Times New Roman"/>
          <w:b/>
          <w:sz w:val="24"/>
          <w:szCs w:val="24"/>
        </w:rPr>
      </w:pPr>
      <w:r w:rsidRPr="00DA3DF3">
        <w:rPr>
          <w:rFonts w:ascii="Times New Roman" w:hAnsi="Times New Roman" w:cs="Times New Roman"/>
          <w:b/>
          <w:sz w:val="24"/>
          <w:szCs w:val="24"/>
        </w:rPr>
        <w:t>Дополнительная литература</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 xml:space="preserve">ВОЗ. Предотвращение самоубийств: глобальный императив. </w:t>
      </w:r>
      <w:r w:rsidRPr="00DA3DF3">
        <w:rPr>
          <w:rFonts w:ascii="Times New Roman" w:hAnsi="Times New Roman" w:cs="Times New Roman"/>
          <w:sz w:val="24"/>
          <w:szCs w:val="24"/>
          <w:lang w:val="en-US"/>
        </w:rPr>
        <w:t>Geneva</w:t>
      </w:r>
      <w:r w:rsidRPr="00DA3DF3">
        <w:rPr>
          <w:rFonts w:ascii="Times New Roman" w:hAnsi="Times New Roman" w:cs="Times New Roman"/>
          <w:sz w:val="24"/>
          <w:szCs w:val="24"/>
        </w:rPr>
        <w:t xml:space="preserve">: </w:t>
      </w:r>
      <w:r w:rsidRPr="00DA3DF3">
        <w:rPr>
          <w:rFonts w:ascii="Times New Roman" w:hAnsi="Times New Roman" w:cs="Times New Roman"/>
          <w:sz w:val="24"/>
          <w:szCs w:val="24"/>
          <w:lang w:val="en-US"/>
        </w:rPr>
        <w:t>WHO</w:t>
      </w:r>
      <w:r w:rsidRPr="00DA3DF3">
        <w:rPr>
          <w:rFonts w:ascii="Times New Roman" w:hAnsi="Times New Roman" w:cs="Times New Roman"/>
          <w:sz w:val="24"/>
          <w:szCs w:val="24"/>
        </w:rPr>
        <w:t xml:space="preserve">, 2014. </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Кудрявцев И.А. Смысловая типология суицидов // Суицидология. 2013 (11), 2. – сс. 3-7.</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 xml:space="preserve">Напрасная смерть / под ред. Д. Вассерман. М.: Смысл, 2005. </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 xml:space="preserve">Паперно И. Самоубийство как культурный институт. М.: Новое литературное обозрение, 1999. </w:t>
      </w:r>
    </w:p>
    <w:p w:rsidR="00DA3DF3" w:rsidRPr="00DA3DF3" w:rsidRDefault="00DA3DF3" w:rsidP="00DA3DF3">
      <w:pPr>
        <w:rPr>
          <w:rFonts w:ascii="Times New Roman" w:hAnsi="Times New Roman" w:cs="Times New Roman"/>
          <w:sz w:val="24"/>
          <w:szCs w:val="24"/>
          <w:lang w:val="en-US"/>
        </w:rPr>
      </w:pPr>
      <w:r w:rsidRPr="00DA3DF3">
        <w:rPr>
          <w:rFonts w:ascii="Times New Roman" w:hAnsi="Times New Roman" w:cs="Times New Roman"/>
          <w:sz w:val="24"/>
          <w:szCs w:val="24"/>
          <w:lang w:val="en-US"/>
        </w:rPr>
        <w:t>Farberow</w:t>
      </w:r>
      <w:r w:rsidRPr="00211689">
        <w:rPr>
          <w:rFonts w:ascii="Times New Roman" w:hAnsi="Times New Roman" w:cs="Times New Roman"/>
          <w:sz w:val="24"/>
          <w:szCs w:val="24"/>
          <w:lang w:val="en-US"/>
        </w:rPr>
        <w:t xml:space="preserve"> </w:t>
      </w:r>
      <w:r w:rsidRPr="00DA3DF3">
        <w:rPr>
          <w:rFonts w:ascii="Times New Roman" w:hAnsi="Times New Roman" w:cs="Times New Roman"/>
          <w:sz w:val="24"/>
          <w:szCs w:val="24"/>
          <w:lang w:val="en-US"/>
        </w:rPr>
        <w:t>N</w:t>
      </w:r>
      <w:r w:rsidRPr="00211689">
        <w:rPr>
          <w:rFonts w:ascii="Times New Roman" w:hAnsi="Times New Roman" w:cs="Times New Roman"/>
          <w:sz w:val="24"/>
          <w:szCs w:val="24"/>
          <w:lang w:val="en-US"/>
        </w:rPr>
        <w:t>. (</w:t>
      </w:r>
      <w:r w:rsidRPr="00DA3DF3">
        <w:rPr>
          <w:rFonts w:ascii="Times New Roman" w:hAnsi="Times New Roman" w:cs="Times New Roman"/>
          <w:sz w:val="24"/>
          <w:szCs w:val="24"/>
          <w:lang w:val="en-US"/>
        </w:rPr>
        <w:t>Editor</w:t>
      </w:r>
      <w:r w:rsidRPr="00211689">
        <w:rPr>
          <w:rFonts w:ascii="Times New Roman" w:hAnsi="Times New Roman" w:cs="Times New Roman"/>
          <w:sz w:val="24"/>
          <w:szCs w:val="24"/>
          <w:lang w:val="en-US"/>
        </w:rPr>
        <w:t xml:space="preserve">). </w:t>
      </w:r>
      <w:r w:rsidRPr="00DA3DF3">
        <w:rPr>
          <w:rFonts w:ascii="Times New Roman" w:hAnsi="Times New Roman" w:cs="Times New Roman"/>
          <w:sz w:val="24"/>
          <w:szCs w:val="24"/>
          <w:lang w:val="en-US"/>
        </w:rPr>
        <w:t xml:space="preserve">The Encyclopedia of suicide. </w:t>
      </w:r>
      <w:proofErr w:type="gramStart"/>
      <w:r w:rsidRPr="00DA3DF3">
        <w:rPr>
          <w:rFonts w:ascii="Times New Roman" w:hAnsi="Times New Roman" w:cs="Times New Roman"/>
          <w:sz w:val="24"/>
          <w:szCs w:val="24"/>
          <w:lang w:val="en-US"/>
        </w:rPr>
        <w:t>/  под</w:t>
      </w:r>
      <w:proofErr w:type="gramEnd"/>
      <w:r w:rsidRPr="00DA3DF3">
        <w:rPr>
          <w:rFonts w:ascii="Times New Roman" w:hAnsi="Times New Roman" w:cs="Times New Roman"/>
          <w:sz w:val="24"/>
          <w:szCs w:val="24"/>
          <w:lang w:val="en-US"/>
        </w:rPr>
        <w:t xml:space="preserve"> ред. G.Evans, N.Farberow. NY: FactOnFile, 2003. </w:t>
      </w:r>
    </w:p>
    <w:p w:rsidR="00DA3DF3" w:rsidRPr="00DA3DF3" w:rsidRDefault="00DA3DF3" w:rsidP="00DA3DF3">
      <w:pPr>
        <w:rPr>
          <w:rFonts w:ascii="Times New Roman" w:hAnsi="Times New Roman" w:cs="Times New Roman"/>
          <w:sz w:val="24"/>
          <w:szCs w:val="24"/>
          <w:lang w:val="en-US"/>
        </w:rPr>
      </w:pPr>
      <w:r w:rsidRPr="00DA3DF3">
        <w:rPr>
          <w:rFonts w:ascii="Times New Roman" w:hAnsi="Times New Roman" w:cs="Times New Roman"/>
          <w:sz w:val="24"/>
          <w:szCs w:val="24"/>
          <w:lang w:val="en-US"/>
        </w:rPr>
        <w:t xml:space="preserve">The Oxford handbook on suicide and self-injury / </w:t>
      </w:r>
      <w:r w:rsidRPr="00DA3DF3">
        <w:rPr>
          <w:rFonts w:ascii="Times New Roman" w:hAnsi="Times New Roman" w:cs="Times New Roman"/>
          <w:sz w:val="24"/>
          <w:szCs w:val="24"/>
        </w:rPr>
        <w:t>под</w:t>
      </w:r>
      <w:r w:rsidRPr="00DA3DF3">
        <w:rPr>
          <w:rFonts w:ascii="Times New Roman" w:hAnsi="Times New Roman" w:cs="Times New Roman"/>
          <w:sz w:val="24"/>
          <w:szCs w:val="24"/>
          <w:lang w:val="en-US"/>
        </w:rPr>
        <w:t xml:space="preserve"> </w:t>
      </w:r>
      <w:r w:rsidRPr="00DA3DF3">
        <w:rPr>
          <w:rFonts w:ascii="Times New Roman" w:hAnsi="Times New Roman" w:cs="Times New Roman"/>
          <w:sz w:val="24"/>
          <w:szCs w:val="24"/>
        </w:rPr>
        <w:t>ред</w:t>
      </w:r>
      <w:r w:rsidRPr="00DA3DF3">
        <w:rPr>
          <w:rFonts w:ascii="Times New Roman" w:hAnsi="Times New Roman" w:cs="Times New Roman"/>
          <w:sz w:val="24"/>
          <w:szCs w:val="24"/>
          <w:lang w:val="en-US"/>
        </w:rPr>
        <w:t xml:space="preserve">. Nock M., Oxford, NY: Oxford University Press, 2014. </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Амбрумова А.Г., Тихоненко В.А. Диагностика суицидального поведения: Методические рекомендации, 1980.</w:t>
      </w:r>
    </w:p>
    <w:p w:rsidR="00DA3DF3" w:rsidRPr="00DA3DF3" w:rsidRDefault="00DA3DF3" w:rsidP="00DA3DF3">
      <w:pPr>
        <w:jc w:val="center"/>
        <w:rPr>
          <w:rFonts w:ascii="Times New Roman" w:hAnsi="Times New Roman" w:cs="Times New Roman"/>
          <w:b/>
          <w:sz w:val="24"/>
          <w:szCs w:val="24"/>
        </w:rPr>
      </w:pPr>
    </w:p>
    <w:p w:rsidR="00DA3DF3" w:rsidRPr="00DA3DF3" w:rsidRDefault="00DA3DF3" w:rsidP="00DA3DF3">
      <w:pPr>
        <w:widowControl w:val="0"/>
        <w:autoSpaceDE w:val="0"/>
        <w:autoSpaceDN w:val="0"/>
        <w:adjustRightInd w:val="0"/>
        <w:jc w:val="both"/>
        <w:rPr>
          <w:rFonts w:ascii="Times New Roman" w:hAnsi="Times New Roman" w:cs="Times New Roman"/>
          <w:sz w:val="24"/>
          <w:szCs w:val="24"/>
        </w:rPr>
      </w:pPr>
    </w:p>
    <w:p w:rsidR="00DA3DF3" w:rsidRPr="00DA3DF3" w:rsidRDefault="00DA3DF3" w:rsidP="00DA3DF3">
      <w:pPr>
        <w:widowControl w:val="0"/>
        <w:autoSpaceDE w:val="0"/>
        <w:autoSpaceDN w:val="0"/>
        <w:adjustRightInd w:val="0"/>
        <w:jc w:val="center"/>
        <w:rPr>
          <w:rFonts w:ascii="Times New Roman" w:hAnsi="Times New Roman" w:cs="Times New Roman"/>
          <w:b/>
          <w:bCs/>
          <w:sz w:val="24"/>
          <w:szCs w:val="24"/>
        </w:rPr>
      </w:pPr>
      <w:r w:rsidRPr="00DA3DF3">
        <w:rPr>
          <w:rFonts w:ascii="Times New Roman" w:hAnsi="Times New Roman" w:cs="Times New Roman"/>
          <w:b/>
          <w:bCs/>
          <w:sz w:val="24"/>
          <w:szCs w:val="24"/>
        </w:rPr>
        <w:t>Глава 3</w:t>
      </w:r>
    </w:p>
    <w:p w:rsidR="00DA3DF3" w:rsidRPr="00DA3DF3" w:rsidRDefault="00DA3DF3" w:rsidP="00DA3DF3">
      <w:pPr>
        <w:widowControl w:val="0"/>
        <w:autoSpaceDE w:val="0"/>
        <w:autoSpaceDN w:val="0"/>
        <w:adjustRightInd w:val="0"/>
        <w:jc w:val="center"/>
        <w:rPr>
          <w:rFonts w:ascii="Times New Roman" w:hAnsi="Times New Roman" w:cs="Times New Roman"/>
          <w:b/>
          <w:bCs/>
          <w:sz w:val="24"/>
          <w:szCs w:val="24"/>
        </w:rPr>
      </w:pPr>
      <w:r w:rsidRPr="00DA3DF3">
        <w:rPr>
          <w:rFonts w:ascii="Times New Roman" w:hAnsi="Times New Roman" w:cs="Times New Roman"/>
          <w:b/>
          <w:bCs/>
          <w:sz w:val="24"/>
          <w:szCs w:val="24"/>
        </w:rPr>
        <w:t>Структура и динамика суицидального поведения</w:t>
      </w:r>
    </w:p>
    <w:p w:rsidR="00DA3DF3" w:rsidRPr="00DA3DF3" w:rsidRDefault="00DA3DF3" w:rsidP="00DA3DF3">
      <w:pPr>
        <w:jc w:val="center"/>
        <w:rPr>
          <w:rFonts w:ascii="Times New Roman" w:hAnsi="Times New Roman" w:cs="Times New Roman"/>
          <w:b/>
          <w:sz w:val="24"/>
          <w:szCs w:val="24"/>
        </w:rPr>
      </w:pPr>
      <w:r w:rsidRPr="00DA3DF3">
        <w:rPr>
          <w:rFonts w:ascii="Times New Roman" w:hAnsi="Times New Roman" w:cs="Times New Roman"/>
          <w:b/>
          <w:sz w:val="24"/>
          <w:szCs w:val="24"/>
        </w:rPr>
        <w:t xml:space="preserve">3.1. Суицидальная идеация, суицидальный кризис </w:t>
      </w:r>
    </w:p>
    <w:p w:rsidR="00DA3DF3" w:rsidRPr="00DA3DF3" w:rsidRDefault="00DA3DF3" w:rsidP="00DA3DF3">
      <w:pPr>
        <w:jc w:val="center"/>
        <w:rPr>
          <w:rFonts w:ascii="Times New Roman" w:hAnsi="Times New Roman" w:cs="Times New Roman"/>
          <w:b/>
          <w:sz w:val="24"/>
          <w:szCs w:val="24"/>
        </w:rPr>
      </w:pPr>
      <w:r w:rsidRPr="00DA3DF3">
        <w:rPr>
          <w:rFonts w:ascii="Times New Roman" w:hAnsi="Times New Roman" w:cs="Times New Roman"/>
          <w:b/>
          <w:sz w:val="24"/>
          <w:szCs w:val="24"/>
        </w:rPr>
        <w:t>и суицидальная коммуникация</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Мысли и фантазии и намерения, определяемые в отечественных работах, как «суицидальные идеи» или «внутренние формы суицидального поведения», а за рубежом - как суицидальная идеация, играют важнейшую роль, будучи одним из наиболее значимых индикаторов последующей попытки, а в некоторых случаях - единственным критерием различия суицидального и самоповреждающего поведения. Традиционно выделяется пассивная идеация (не включающая идею о собственных действиях по прекращению жизни - интерес к теме смерти, фантазии о том, что будет, если умереть, желание заснуть и не проснуться, фантазии о несчастных случаях и катастрофах и пр.) и активная идеация, включающая замыслы (фантазирование о самоубийстве без конкретного плана, обдумывание методов и последствий - страданий близких людей и пр.) и намерения и планы (конкретное планирование, анализ условий, предупреждение препятствий в осуществлении замысла). Суицидальные планы могут сопровождаться подготовительными действиями. </w:t>
      </w:r>
      <w:r w:rsidRPr="00DA3DF3">
        <w:rPr>
          <w:rFonts w:ascii="Times New Roman" w:hAnsi="Times New Roman" w:cs="Times New Roman"/>
          <w:sz w:val="24"/>
          <w:szCs w:val="24"/>
        </w:rPr>
        <w:lastRenderedPageBreak/>
        <w:t xml:space="preserve">Более формально, могут быть выделены два аспекта суицидальной идеации - желание умереть (определяющее суицидальность) и желание действовать (определяющее тяжесть).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Большое значение имеет описание Рингелем «пресуицидального синдрома» (1958/76), как особого психологического состояния, почти всегда предшествующего суициду. Другие авторы, в схожем смысле, говорят о «суицидальном кризисе». Из трех компонентов пресуицидального синдрома Рингелем, кроме (а) описанного выше </w:t>
      </w:r>
      <w:r w:rsidRPr="00DA3DF3">
        <w:rPr>
          <w:rFonts w:ascii="Times New Roman" w:hAnsi="Times New Roman" w:cs="Times New Roman"/>
          <w:i/>
          <w:sz w:val="24"/>
          <w:szCs w:val="24"/>
        </w:rPr>
        <w:t>фантазирования о смерти</w:t>
      </w:r>
      <w:r w:rsidRPr="00DA3DF3">
        <w:rPr>
          <w:rFonts w:ascii="Times New Roman" w:hAnsi="Times New Roman" w:cs="Times New Roman"/>
          <w:sz w:val="24"/>
          <w:szCs w:val="24"/>
        </w:rPr>
        <w:t xml:space="preserve">, выделяются, (б) подавление и инверсия агрессии и (в) сужение или ограничение психического функционирования, как наиболее общая характеристика. Сужение включает ряд аспектов: (а) внешнее, или ситуационное сужение, (б) сужение личностного функционирования («динамическое» сужение) - нарастание ригидности осознания и мышления, руминации, аффективное сужение, (в) ограничение общения, (г) сужение в ценностной сфере.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Шнейдман выделяет три аспекта суицидального кризиса (т.н. «кубическая модель»</w:t>
      </w:r>
      <w:proofErr w:type="gramStart"/>
      <w:r w:rsidRPr="00DA3DF3">
        <w:rPr>
          <w:rFonts w:ascii="Times New Roman" w:hAnsi="Times New Roman" w:cs="Times New Roman"/>
          <w:sz w:val="24"/>
          <w:szCs w:val="24"/>
        </w:rPr>
        <w:t>) :</w:t>
      </w:r>
      <w:proofErr w:type="gramEnd"/>
      <w:r w:rsidRPr="00DA3DF3">
        <w:rPr>
          <w:rFonts w:ascii="Times New Roman" w:hAnsi="Times New Roman" w:cs="Times New Roman"/>
          <w:sz w:val="24"/>
          <w:szCs w:val="24"/>
        </w:rPr>
        <w:t xml:space="preserve"> (а) невыносимая психическая боль, (б) расстройство (смятение - p</w:t>
      </w:r>
      <w:r w:rsidRPr="00DA3DF3">
        <w:rPr>
          <w:rFonts w:ascii="Times New Roman" w:hAnsi="Times New Roman" w:cs="Times New Roman"/>
          <w:sz w:val="24"/>
          <w:szCs w:val="24"/>
          <w:lang w:val="en-US"/>
        </w:rPr>
        <w:t>erturbation</w:t>
      </w:r>
      <w:r w:rsidRPr="00DA3DF3">
        <w:rPr>
          <w:rFonts w:ascii="Times New Roman" w:hAnsi="Times New Roman" w:cs="Times New Roman"/>
          <w:sz w:val="24"/>
          <w:szCs w:val="24"/>
        </w:rPr>
        <w:t xml:space="preserve">) психического функционирования, включающее ограничение эмоционального и когнитивного реагирования («тоннельность»), (в) восприятие непреодолимого внешнего давления (пресса).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Среди характерных, сопровождающих суицидальное поведение или связанных с высоким суицидальным риском переживаний, выделяются так же (с опорой, в первую очередь, на когнитивно-бихевиональные модели суицида), амбивалентность (борьба интенсивного страха смерти и желания умереть), с «взвешиванием» причин для смерти и причин для жизни, безнадежность и беспомощность, восприятия безысходности, т.н. чувство «попадания в западню», а </w:t>
      </w:r>
      <w:r w:rsidR="00211689" w:rsidRPr="00DA3DF3">
        <w:rPr>
          <w:rFonts w:ascii="Times New Roman" w:hAnsi="Times New Roman" w:cs="Times New Roman"/>
          <w:sz w:val="24"/>
          <w:szCs w:val="24"/>
        </w:rPr>
        <w:t>также</w:t>
      </w:r>
      <w:r w:rsidRPr="00DA3DF3">
        <w:rPr>
          <w:rFonts w:ascii="Times New Roman" w:hAnsi="Times New Roman" w:cs="Times New Roman"/>
          <w:sz w:val="24"/>
          <w:szCs w:val="24"/>
        </w:rPr>
        <w:t xml:space="preserve"> острые переживания вины и стыда.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Большое значение имеет суицидальная коммуникация, в виде суицидальных высказываний (прямого или косвенного характера), и суицидальных угроз. Большинство специалистов подчеркивает, что </w:t>
      </w:r>
      <w:r w:rsidRPr="00DA3DF3">
        <w:rPr>
          <w:rFonts w:ascii="Times New Roman" w:hAnsi="Times New Roman" w:cs="Times New Roman"/>
          <w:sz w:val="24"/>
          <w:szCs w:val="24"/>
          <w:u w:val="single"/>
        </w:rPr>
        <w:t>любые угрозы должны приниматься во внимание</w:t>
      </w:r>
      <w:r w:rsidRPr="00DA3DF3">
        <w:rPr>
          <w:rFonts w:ascii="Times New Roman" w:hAnsi="Times New Roman" w:cs="Times New Roman"/>
          <w:sz w:val="24"/>
          <w:szCs w:val="24"/>
        </w:rPr>
        <w:t xml:space="preserve">. Одним из «мифов о суициде» является представление о том, что человек, говорящий о суициде, никогда не предпримет покушения на свою жизнь. Высказывания о приемлемости и желательности собственной смерти, угрозы и шантаж, демонстрация самоповреждений, а </w:t>
      </w:r>
      <w:r w:rsidR="00211689" w:rsidRPr="00DA3DF3">
        <w:rPr>
          <w:rFonts w:ascii="Times New Roman" w:hAnsi="Times New Roman" w:cs="Times New Roman"/>
          <w:sz w:val="24"/>
          <w:szCs w:val="24"/>
        </w:rPr>
        <w:t>также</w:t>
      </w:r>
      <w:r w:rsidRPr="00DA3DF3">
        <w:rPr>
          <w:rFonts w:ascii="Times New Roman" w:hAnsi="Times New Roman" w:cs="Times New Roman"/>
          <w:sz w:val="24"/>
          <w:szCs w:val="24"/>
        </w:rPr>
        <w:t xml:space="preserve"> попытки с низкой летальностью могут рассматриваться, как «крик о помощи». В них проявляется характерная для пресуицидального синдрома и кризиса амбивалентность. Коммуникация может иметь не только вербальный, но и поведенческий характер (возвращение одолженных вещей и символические подарки, обращение с просьбами о прощении).</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lastRenderedPageBreak/>
        <w:t xml:space="preserve">Масштабное исследование Кесслера (1999) подчеркивает значимость оценки суицидальной идеации: в исследованной общей популяции 5877 </w:t>
      </w:r>
      <w:r w:rsidR="001B78C9" w:rsidRPr="00DA3DF3">
        <w:rPr>
          <w:rFonts w:ascii="Times New Roman" w:hAnsi="Times New Roman" w:cs="Times New Roman"/>
          <w:sz w:val="24"/>
          <w:szCs w:val="24"/>
        </w:rPr>
        <w:t>чел.</w:t>
      </w:r>
      <w:r w:rsidRPr="00DA3DF3">
        <w:rPr>
          <w:rFonts w:ascii="Times New Roman" w:hAnsi="Times New Roman" w:cs="Times New Roman"/>
          <w:sz w:val="24"/>
          <w:szCs w:val="24"/>
        </w:rPr>
        <w:t xml:space="preserve"> от 15 до 54 лет идеи о смерти встречаются о 13,5% популяции от 15 до 54 лет, 3,9% имеют сформированные суицидальные планы, 4,6% - совершают попытки. 34% имеющих идеи о самоубийстве переходят к планам, а 72% имеющих план совершают попытки. 26% переходят от идей к попыткам, без планирования (аффективные или импульсивные покушения на самоубийство). Что касается </w:t>
      </w:r>
      <w:r w:rsidR="00211689" w:rsidRPr="00DA3DF3">
        <w:rPr>
          <w:rFonts w:ascii="Times New Roman" w:hAnsi="Times New Roman" w:cs="Times New Roman"/>
          <w:sz w:val="24"/>
          <w:szCs w:val="24"/>
        </w:rPr>
        <w:t>суицидальной</w:t>
      </w:r>
      <w:r w:rsidRPr="00DA3DF3">
        <w:rPr>
          <w:rFonts w:ascii="Times New Roman" w:hAnsi="Times New Roman" w:cs="Times New Roman"/>
          <w:sz w:val="24"/>
          <w:szCs w:val="24"/>
        </w:rPr>
        <w:t xml:space="preserve"> коммуникации, то исследования постфактум показывают, что порядка 80 процентов пациентов, лишивших себя жизни, оставляли различные ключи, по которым можно было распознать их намерение, а до 90 процентов подростков, совершивших </w:t>
      </w:r>
      <w:r w:rsidR="001B78C9" w:rsidRPr="00DA3DF3">
        <w:rPr>
          <w:rFonts w:ascii="Times New Roman" w:hAnsi="Times New Roman" w:cs="Times New Roman"/>
          <w:sz w:val="24"/>
          <w:szCs w:val="24"/>
        </w:rPr>
        <w:t>суицидальные поступки,</w:t>
      </w:r>
      <w:r w:rsidRPr="00DA3DF3">
        <w:rPr>
          <w:rFonts w:ascii="Times New Roman" w:hAnsi="Times New Roman" w:cs="Times New Roman"/>
          <w:sz w:val="24"/>
          <w:szCs w:val="24"/>
        </w:rPr>
        <w:t xml:space="preserve"> указывают на то, что пытались, но не смогли поговорит с родителями в период оформления суицидального намерения (т.н. блокированная коммуникация) (</w:t>
      </w:r>
      <w:r w:rsidRPr="00DA3DF3">
        <w:rPr>
          <w:rFonts w:ascii="Times New Roman" w:hAnsi="Times New Roman" w:cs="Times New Roman"/>
          <w:sz w:val="24"/>
          <w:szCs w:val="24"/>
          <w:lang w:val="en-US"/>
        </w:rPr>
        <w:t>Farberow</w:t>
      </w:r>
      <w:r w:rsidRPr="00DA3DF3">
        <w:rPr>
          <w:rFonts w:ascii="Times New Roman" w:hAnsi="Times New Roman" w:cs="Times New Roman"/>
          <w:sz w:val="24"/>
          <w:szCs w:val="24"/>
        </w:rPr>
        <w:t xml:space="preserve">, 2003). </w:t>
      </w:r>
    </w:p>
    <w:p w:rsidR="00DA3DF3" w:rsidRPr="00DA3DF3" w:rsidRDefault="00DA3DF3" w:rsidP="00DA3DF3">
      <w:pPr>
        <w:spacing w:after="0" w:line="360" w:lineRule="auto"/>
        <w:jc w:val="both"/>
        <w:rPr>
          <w:rFonts w:ascii="Times New Roman" w:hAnsi="Times New Roman" w:cs="Times New Roman"/>
          <w:sz w:val="24"/>
          <w:szCs w:val="24"/>
        </w:rPr>
      </w:pPr>
    </w:p>
    <w:p w:rsidR="00DA3DF3" w:rsidRPr="00DA3DF3" w:rsidRDefault="00DA3DF3" w:rsidP="00DA3DF3">
      <w:pPr>
        <w:spacing w:after="0" w:line="360" w:lineRule="auto"/>
        <w:ind w:firstLine="708"/>
        <w:jc w:val="center"/>
        <w:rPr>
          <w:rFonts w:ascii="Times New Roman" w:hAnsi="Times New Roman" w:cs="Times New Roman"/>
          <w:b/>
          <w:sz w:val="24"/>
          <w:szCs w:val="24"/>
        </w:rPr>
      </w:pPr>
      <w:r w:rsidRPr="00DA3DF3">
        <w:rPr>
          <w:rFonts w:ascii="Times New Roman" w:hAnsi="Times New Roman" w:cs="Times New Roman"/>
          <w:b/>
          <w:sz w:val="24"/>
          <w:szCs w:val="24"/>
        </w:rPr>
        <w:t xml:space="preserve">3.2. Этапы развития суицидального процесса </w:t>
      </w:r>
    </w:p>
    <w:p w:rsidR="00DA3DF3" w:rsidRPr="00DA3DF3" w:rsidRDefault="00DA3DF3" w:rsidP="00DA3DF3">
      <w:pPr>
        <w:spacing w:after="0" w:line="360" w:lineRule="auto"/>
        <w:ind w:firstLine="708"/>
        <w:jc w:val="center"/>
        <w:rPr>
          <w:rFonts w:ascii="Times New Roman" w:hAnsi="Times New Roman" w:cs="Times New Roman"/>
          <w:b/>
          <w:sz w:val="24"/>
          <w:szCs w:val="24"/>
        </w:rPr>
      </w:pPr>
      <w:r w:rsidRPr="00DA3DF3">
        <w:rPr>
          <w:rFonts w:ascii="Times New Roman" w:hAnsi="Times New Roman" w:cs="Times New Roman"/>
          <w:b/>
          <w:sz w:val="24"/>
          <w:szCs w:val="24"/>
        </w:rPr>
        <w:t>(суицидальная динамика)</w:t>
      </w:r>
    </w:p>
    <w:p w:rsidR="00DA3DF3" w:rsidRPr="00DA3DF3" w:rsidRDefault="00DA3DF3" w:rsidP="00DA3DF3">
      <w:pPr>
        <w:spacing w:after="0" w:line="360" w:lineRule="auto"/>
        <w:ind w:firstLine="708"/>
        <w:jc w:val="center"/>
        <w:rPr>
          <w:rFonts w:ascii="Times New Roman" w:hAnsi="Times New Roman" w:cs="Times New Roman"/>
          <w:b/>
          <w:sz w:val="24"/>
          <w:szCs w:val="24"/>
        </w:rPr>
      </w:pP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Рассмотрение суицидального поведения в динамике является наиболее перспективным с точки зрения понимания того, как взаимодействуют множество детерминирующих его факторов и с точки зрения планирования методов предупреждения и вмешательства. Оно основано на выделении отдельных значимых вопросов: (а) как происходит возникновение идей о смерти и суициде, (б) как возникает и закрепляется (кристаллизуется) суицидальное намерение, (в) как происходит переход от намерения к действию, (г) как происходит закрепление (или изменение) паттерна суицидального поведения, связанное с риском повторных попыток. Центральным здесь также является понятие суицидального кризиса и пресуицидального синдрома. Среди разных подходов к описанию, один из наиболее развернутых и принятых в отечественных работах принадлежит А.Г.Амбрумовой и В.А.Тихоненко, которые выделяют:</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(А) Патологическую почву - состояние, характеризующееся антивитальными переживаниями - «отрицающими жизнь» установками (бессмысленность существования и пр.).;</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(Б) Пресуцид - этап развития суицидальной идеации («внутренних форм» суицидального поведения), связанный с дезадаптацией (кризисом), возникающей под действием внешних и внутренних факторов. Может быть острым (исчисляемым минутами, как при импульсивных суицидах) или хроническим (продуманные суициды) по протяженности, эффективно-напряженным (с активной позицией, яркими поведенческими </w:t>
      </w:r>
      <w:r w:rsidRPr="00DA3DF3">
        <w:rPr>
          <w:rFonts w:ascii="Times New Roman" w:hAnsi="Times New Roman" w:cs="Times New Roman"/>
          <w:sz w:val="24"/>
          <w:szCs w:val="24"/>
        </w:rPr>
        <w:lastRenderedPageBreak/>
        <w:t>проявлениями, фиксацией на актуальных переживаниях) или аффективно-редуцированным (с низкой вовлеченностью, интенсивностью эмоций и поведенческих проявлений) по содержанию переживаний. В развитии пресуицида выделяются три ступени, обычно следующие друг за другом и различающиеся по тяжести: первая – пассивные суицидальные мысли; вторая – суицидальные замыслы; третья – суицидальные намерения, с включением подготовительных действий. После принятия намерения может наблюдаться состояние успокоения, «затишья перед бурей», или «псевдоизлечения».</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(В) Суицидальное поведение (внешние формы, классифицируемые по цели на шантажно-демонстративные, истинные, самоповреждения и несчастные случаи, а </w:t>
      </w:r>
      <w:proofErr w:type="gramStart"/>
      <w:r w:rsidRPr="00DA3DF3">
        <w:rPr>
          <w:rFonts w:ascii="Times New Roman" w:hAnsi="Times New Roman" w:cs="Times New Roman"/>
          <w:sz w:val="24"/>
          <w:szCs w:val="24"/>
        </w:rPr>
        <w:t>так же</w:t>
      </w:r>
      <w:proofErr w:type="gramEnd"/>
      <w:r w:rsidRPr="00DA3DF3">
        <w:rPr>
          <w:rFonts w:ascii="Times New Roman" w:hAnsi="Times New Roman" w:cs="Times New Roman"/>
          <w:sz w:val="24"/>
          <w:szCs w:val="24"/>
        </w:rPr>
        <w:t xml:space="preserve"> по мотиву - см. выше), включающий суицидальные попытки, в которых выделяются обратимая и необратимая фазы, связанные с летальностью намерений и выбранного способа покушения, и собственно завершенный суицид.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(Г) Постсуицид, в котором выделяются три этапа: ближайший (1-я неделя), ранний (до месяца, поздний (последующие 4-5 месяцев). Характер переживания постсуицида может быть критическим, манипулятивным, аналитическим и суицидально-фиксированным, что в соответствующем порядке определяет повышающийся риск рецидива.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Клонски и Мей предлагают простую трехшаговую модель суицида: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Первый шаг связан с развитием суицидальной идеации, для которого центральной проблемой является наличие психологической боли и чувства беспомощности.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Второй шаг связан с развитием активной (в терминологии авторов, «сильной») суицидальной идеации, что определяется низкой «включенностью» (</w:t>
      </w:r>
      <w:r w:rsidRPr="00DA3DF3">
        <w:rPr>
          <w:rFonts w:ascii="Times New Roman" w:hAnsi="Times New Roman" w:cs="Times New Roman"/>
          <w:sz w:val="24"/>
          <w:szCs w:val="24"/>
          <w:lang w:val="en-US"/>
        </w:rPr>
        <w:t>connectedness</w:t>
      </w:r>
      <w:r w:rsidRPr="00DA3DF3">
        <w:rPr>
          <w:rFonts w:ascii="Times New Roman" w:hAnsi="Times New Roman" w:cs="Times New Roman"/>
          <w:sz w:val="24"/>
          <w:szCs w:val="24"/>
        </w:rPr>
        <w:t xml:space="preserve">) в социальные отношения, жизненные проекты, планы, смыслы для дальнейшего существования. В данном случае психологическая боль перевешивает «включенность».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Третий шаг связан с переходом намерения в действие и определяется наличием «суицидальной способности», т.е. способности преодолеть «суицидальный барьер», включающей три аспекта: диспозиционный (низкая чувствительность к боли), приобретенный (привыкание к идее смерти и боли, снижение страха смерти), практический (доступность средств и наличие знаний и навыков). </w:t>
      </w:r>
    </w:p>
    <w:p w:rsidR="00DA3DF3" w:rsidRPr="00DA3DF3" w:rsidRDefault="00DA3DF3" w:rsidP="00DA3DF3">
      <w:pPr>
        <w:spacing w:after="0" w:line="360" w:lineRule="auto"/>
        <w:jc w:val="center"/>
        <w:rPr>
          <w:rFonts w:ascii="Times New Roman" w:hAnsi="Times New Roman" w:cs="Times New Roman"/>
          <w:b/>
          <w:sz w:val="24"/>
          <w:szCs w:val="24"/>
        </w:rPr>
      </w:pPr>
    </w:p>
    <w:p w:rsidR="00DA3DF3" w:rsidRPr="00DA3DF3" w:rsidRDefault="00DA3DF3" w:rsidP="003816A8">
      <w:pPr>
        <w:numPr>
          <w:ilvl w:val="1"/>
          <w:numId w:val="6"/>
        </w:numPr>
        <w:spacing w:after="0" w:line="360" w:lineRule="auto"/>
        <w:jc w:val="center"/>
        <w:rPr>
          <w:rFonts w:ascii="Times New Roman" w:hAnsi="Times New Roman" w:cs="Times New Roman"/>
          <w:b/>
          <w:sz w:val="24"/>
          <w:szCs w:val="24"/>
        </w:rPr>
      </w:pPr>
      <w:r w:rsidRPr="00DA3DF3">
        <w:rPr>
          <w:rFonts w:ascii="Times New Roman" w:hAnsi="Times New Roman" w:cs="Times New Roman"/>
          <w:b/>
          <w:sz w:val="24"/>
          <w:szCs w:val="24"/>
        </w:rPr>
        <w:t>Предиспозиционные профили, суицидальная уязвимость</w:t>
      </w:r>
    </w:p>
    <w:p w:rsidR="00DA3DF3" w:rsidRPr="00DA3DF3" w:rsidRDefault="00DA3DF3" w:rsidP="00DA3DF3">
      <w:pPr>
        <w:spacing w:after="0" w:line="360" w:lineRule="auto"/>
        <w:jc w:val="center"/>
        <w:rPr>
          <w:rFonts w:ascii="Times New Roman" w:hAnsi="Times New Roman" w:cs="Times New Roman"/>
          <w:b/>
          <w:sz w:val="24"/>
          <w:szCs w:val="24"/>
        </w:rPr>
      </w:pP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Исследования не позволяют говорить о существовании единого профиля человека, склонного к совершению суицида. Существует как минимум несколько констелляций признаков, которые описаны у лиц, совершивших попытки суицида или склонных к </w:t>
      </w:r>
      <w:r w:rsidRPr="00DA3DF3">
        <w:rPr>
          <w:rFonts w:ascii="Times New Roman" w:hAnsi="Times New Roman" w:cs="Times New Roman"/>
          <w:sz w:val="24"/>
          <w:szCs w:val="24"/>
        </w:rPr>
        <w:lastRenderedPageBreak/>
        <w:t xml:space="preserve">самоповреждениям. С другой стороны, эти профили не отличают людей, склонных к суициду, от </w:t>
      </w:r>
      <w:r w:rsidR="00211689" w:rsidRPr="00DA3DF3">
        <w:rPr>
          <w:rFonts w:ascii="Times New Roman" w:hAnsi="Times New Roman" w:cs="Times New Roman"/>
          <w:sz w:val="24"/>
          <w:szCs w:val="24"/>
        </w:rPr>
        <w:t>тех,</w:t>
      </w:r>
      <w:r w:rsidRPr="00DA3DF3">
        <w:rPr>
          <w:rFonts w:ascii="Times New Roman" w:hAnsi="Times New Roman" w:cs="Times New Roman"/>
          <w:sz w:val="24"/>
          <w:szCs w:val="24"/>
        </w:rPr>
        <w:t xml:space="preserve"> кто не склонен к ним - они встречаются и у лиц, не совершающих суицидальные попытки, хотя и повышают их риск.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Чаще всего выделяются психопатологические профили, среди которых доминируют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(1) депрессии, при которых суицидальные идеи и действия непосредственно выводятся из симптомов расстройства (заставляя некоторых исследователей скорее ставить вопрос о том, почему столь низкий процент депрессивных пациентов совершает суицидальные попытки, оцениваясь, по данным современных исследований, в 10-15% - по Вассерман, 2001), и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(2) злоупотребление алкоголем и другими ПАВ, при котором суицидальное поведение рассматривается </w:t>
      </w:r>
      <w:r w:rsidR="00211689" w:rsidRPr="00DA3DF3">
        <w:rPr>
          <w:rFonts w:ascii="Times New Roman" w:hAnsi="Times New Roman" w:cs="Times New Roman"/>
          <w:sz w:val="24"/>
          <w:szCs w:val="24"/>
        </w:rPr>
        <w:t>скорее,</w:t>
      </w:r>
      <w:r w:rsidRPr="00DA3DF3">
        <w:rPr>
          <w:rFonts w:ascii="Times New Roman" w:hAnsi="Times New Roman" w:cs="Times New Roman"/>
          <w:sz w:val="24"/>
          <w:szCs w:val="24"/>
        </w:rPr>
        <w:t xml:space="preserve"> как отдаленное следствие, связанное с заострением конфликтов, личностных проблем, возрастающей аффективной неустойчивостью.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Профилем риска являются так же расстройства личности, в первую очередь относящиеся к кластеру </w:t>
      </w:r>
      <w:r w:rsidRPr="00DA3DF3">
        <w:rPr>
          <w:rFonts w:ascii="Times New Roman" w:hAnsi="Times New Roman" w:cs="Times New Roman"/>
          <w:sz w:val="24"/>
          <w:szCs w:val="24"/>
          <w:lang w:val="en-US"/>
        </w:rPr>
        <w:t>B</w:t>
      </w:r>
      <w:r w:rsidRPr="00DA3DF3">
        <w:rPr>
          <w:rFonts w:ascii="Times New Roman" w:hAnsi="Times New Roman" w:cs="Times New Roman"/>
          <w:sz w:val="24"/>
          <w:szCs w:val="24"/>
        </w:rPr>
        <w:t xml:space="preserve"> по </w:t>
      </w:r>
      <w:r w:rsidRPr="00DA3DF3">
        <w:rPr>
          <w:rFonts w:ascii="Times New Roman" w:hAnsi="Times New Roman" w:cs="Times New Roman"/>
          <w:sz w:val="24"/>
          <w:szCs w:val="24"/>
          <w:lang w:val="en-US"/>
        </w:rPr>
        <w:t>DSM</w:t>
      </w:r>
      <w:r w:rsidRPr="00DA3DF3">
        <w:rPr>
          <w:rFonts w:ascii="Times New Roman" w:hAnsi="Times New Roman" w:cs="Times New Roman"/>
          <w:sz w:val="24"/>
          <w:szCs w:val="24"/>
        </w:rPr>
        <w:t xml:space="preserve"> (связанные с нарушениями межличностных отношений и самооценки), в особенности (3) диссоциальный тип, где суицидальные попытки характерно имеют ситуативно обусловленный характер (например, избегание ограничения свободы, угроз и наказания), (4) эмоционально-неустойчивый пограничный тип, для которого характерны прежде всего самоповреждения и повторяющиеся попытки, и где импульсивная аутодеструктивная активность включена в критерии диагностики); (5) шизофрения, где опасность представляет как продуктивная симптоматика (мучительные обманы восприятия, бредовые синдромы), так и негативная (прогрессирующие аутизация, ангедония, апато-абулические расстройства, эмоциональное притупление); (6) тяжелые расстройства, связанные с тревогой и расстройства адаптации (например, агорафобия, панические атаки, генерализированное тревожное расстройство, ПТСР), (7) расстройства, связанные с неприятием своего пола или сексуальной ориентации, особенно у подростков.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В детском и подростковом возрасте могут быть определены два профиля, с опорой на факторную концептуализацию расстройств эмоций и поведения (Томас Ахенбах): (а) тип с преобладанием расстройств интернализации, связанный с избыточным, характеризующийся устойчивыми сомнениями в собственной ценности, способностях, негативными ожиданиями от будущего и поведенческой подавленностью, очетанием депрессивных и тревожных черт, (б) тип с преобладанием расстройств экстернализации, недостаточным контролем, поведенческими расстройствами, импульсивностью и возбудимостью, разлаженными межличностными отношениями.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Выделяются также личностные диспозиционные паттерны. Два обладают наибольшей последовательностью: перфекционистский и импульсивно-агрессивный. </w:t>
      </w:r>
      <w:r w:rsidRPr="00DA3DF3">
        <w:rPr>
          <w:rFonts w:ascii="Times New Roman" w:hAnsi="Times New Roman" w:cs="Times New Roman"/>
          <w:sz w:val="24"/>
          <w:szCs w:val="24"/>
        </w:rPr>
        <w:lastRenderedPageBreak/>
        <w:t xml:space="preserve">Согласно А.Е. Личко, наиболее уязвимыми в отношении суицидального поведения являются подростки с сензитивными, циклоидными (циклотимия, гипотимия), эмоционально-неустойчивыми, эпилептоидными и истероидными типами акцентуации характера. Разные типы акцентуаций характеризуются так же и различными типами суицидального поведения: демонстративное связано с истероидными и эпилептоидными чертами и их амальгамными смешениями, аффективные попытки - с эмоционально-неустойчиыми чертами, истинные - с сензитивными и циклоидными чертами.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Шнейдман предлагает дифференциацию, согласно предрасполагающим типам проблем, лежащих в основе суицидального поведения: эготические (связанные с притязаниями и внутренними конфликтами), дуалистические (связанные с межличностными конфликтами), агенеративные (связанные с социальной изоляцией и одиночеством) суициды.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Израил Орбах выделяет три гипотетических суицидальных кластера, которые можно рассматривать, как обобщение основных представлений о суицидальной ранимости (первые два выделяются большинством исследователей): (а) депрессивно-перфекционистский, связанный с депрессиями и зависимостями (алкогольной), чувствами безнадежности, стыда, вины и одиночества, личностной ригидностью и амбициозностью, и стрессами в виде сепарации, отвержения, запретов, излишней требовательности, неудач и разочарований; (б) импульсивный, связанный с расстройствами поведения, чувствами гнева и раздражительностью, личностными чертами импульсивности, агрессивности, негативизма и стрессами в виде домашнего насилия, конфликтов и нерешимых проблем; (в) дезинтегративный, связанный с тревожными состояниями и психическими расстройствами, характеризующийся переменчивыми эмоциями и тревогой, личностным профилем в виде спутанной идентичности и сверхчувствительности и стрессами в виде утраты стабильности окружения, подверженностью внезапным (а не хроническим) стрессовым воздействиям разного характера.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Следует отметить, что, некоторые авторы, кроме ряда специфических профилей ранимостей для суицидального поведения, предполагают существование еще и общей суицидальной активности, являющейся если не обязательной, то значительно увеличивающей риск суицидальности при сочетании с другими профилями риска (особенно в подростковом возрасте). К ней относят в первую очередь когнитивный профиль, связанный с ригидностью мышления, ограниченностью и негибкостью копинг-стратегий, неразвитостью навыков проблемно-решающего поведения. </w:t>
      </w:r>
    </w:p>
    <w:p w:rsidR="00DA3DF3" w:rsidRPr="00DA3DF3" w:rsidRDefault="00DA3DF3" w:rsidP="00DA3DF3">
      <w:pPr>
        <w:spacing w:after="0" w:line="360" w:lineRule="auto"/>
        <w:jc w:val="center"/>
        <w:rPr>
          <w:rFonts w:ascii="Times New Roman" w:hAnsi="Times New Roman" w:cs="Times New Roman"/>
          <w:b/>
          <w:sz w:val="24"/>
          <w:szCs w:val="24"/>
        </w:rPr>
      </w:pPr>
    </w:p>
    <w:p w:rsidR="00DA3DF3" w:rsidRPr="00DA3DF3" w:rsidRDefault="00DA3DF3" w:rsidP="00DA3DF3">
      <w:pPr>
        <w:spacing w:after="0" w:line="360" w:lineRule="auto"/>
        <w:jc w:val="center"/>
        <w:rPr>
          <w:rFonts w:ascii="Times New Roman" w:hAnsi="Times New Roman" w:cs="Times New Roman"/>
          <w:b/>
          <w:sz w:val="24"/>
          <w:szCs w:val="24"/>
        </w:rPr>
      </w:pPr>
      <w:r w:rsidRPr="00DA3DF3">
        <w:rPr>
          <w:rFonts w:ascii="Times New Roman" w:hAnsi="Times New Roman" w:cs="Times New Roman"/>
          <w:b/>
          <w:sz w:val="24"/>
          <w:szCs w:val="24"/>
        </w:rPr>
        <w:t>3.4.Возрастные особенности</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lastRenderedPageBreak/>
        <w:t xml:space="preserve">Суицидальные попытки в детском возрасте (до 10-12 лет) носят исключительный характер. В первую очередь встает вопрос о том, насколько правомерно говорить о суицидальном поведении в этом возрасте, учитывая предлагаемые ВОЗ критерии: понимание результата, его желательность, самовольная инициация действий по его достижению. Ключевыми являются вопросы о понимании ребенком значения смерти (которое, по данным разных исследователей, устанавливается к 11-14 годам), точности и полноты осознания последствий своих действий, а </w:t>
      </w:r>
      <w:r w:rsidR="00211689" w:rsidRPr="00DA3DF3">
        <w:rPr>
          <w:rFonts w:ascii="Times New Roman" w:hAnsi="Times New Roman" w:cs="Times New Roman"/>
          <w:sz w:val="24"/>
          <w:szCs w:val="24"/>
        </w:rPr>
        <w:t>также</w:t>
      </w:r>
      <w:r w:rsidRPr="00DA3DF3">
        <w:rPr>
          <w:rFonts w:ascii="Times New Roman" w:hAnsi="Times New Roman" w:cs="Times New Roman"/>
          <w:sz w:val="24"/>
          <w:szCs w:val="24"/>
        </w:rPr>
        <w:t xml:space="preserve"> сформированности намеренности поведения. Эти соображения сближают многие случаи инициированной самими детьми смерти с т.н. «несчастными случаями», при которых суицид является результатом неверной оценки ситуации. Так, суицидальные попытки детей часто имеют отчетливую и сознаваемую направленность на причинение вреда не себе, а окружающим (обидчику, родителям и пр.). Этому соответствует и более распространенный в детском возрасте личностный профиль, связанный с суицидальным поведением, в котором представлены стеничность, чувствительность к ограничениям собственных интересов, аффективная застреваемость, склонность к вспышкам агрессии.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Серьезные суицидальные попытки в детском возрасте являются редкими, и обычно отражают аномальные обстоятельства – либо невыносимую ситуацию (различные формы жестокого обращения и злоупотребления ребенком), либо процессуальное психическое заболевание. Характерным отличием является отсутствие типичного для взрослых и подростков «пресуицидального синдрома», т.е. этапа развития суицидальной идеации.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Более распространены менее серьезные формы суицидального поведения, преимущественно ограничивающиеся суицидальными демонстрациями или угрозами, которые справедливо рассматривать как проявления психогенных (патохарактрологических) реакций, которые представляют типичные для возраста формы реагирования на фрустрирующие обстоятельства. К ним относятся реакции оппозиции (активного или пассивного протеста), отказа, имитации, компенсации и гиперкомпенсации. Так, демонстративные попытки часто развиваются по типу реакций активного протеста (в ответ на предъявляемые требования или наказание), а рискованные формы поведения могут основываться на имитации и компенсации, как способе восстановления статуса. Для более старшего (</w:t>
      </w:r>
      <w:r w:rsidR="001B78C9" w:rsidRPr="00DA3DF3">
        <w:rPr>
          <w:rFonts w:ascii="Times New Roman" w:hAnsi="Times New Roman" w:cs="Times New Roman"/>
          <w:sz w:val="24"/>
          <w:szCs w:val="24"/>
        </w:rPr>
        <w:t>раннее</w:t>
      </w:r>
      <w:r w:rsidR="001B78C9">
        <w:rPr>
          <w:rFonts w:ascii="Times New Roman" w:hAnsi="Times New Roman" w:cs="Times New Roman"/>
          <w:sz w:val="24"/>
          <w:szCs w:val="24"/>
        </w:rPr>
        <w:t xml:space="preserve"> </w:t>
      </w:r>
      <w:r w:rsidRPr="00DA3DF3">
        <w:rPr>
          <w:rFonts w:ascii="Times New Roman" w:hAnsi="Times New Roman" w:cs="Times New Roman"/>
          <w:sz w:val="24"/>
          <w:szCs w:val="24"/>
        </w:rPr>
        <w:t xml:space="preserve">подросткового, подросткового) возраста типичными являются реакции эмансипации, </w:t>
      </w:r>
      <w:r w:rsidR="00211689" w:rsidRPr="00DA3DF3">
        <w:rPr>
          <w:rFonts w:ascii="Times New Roman" w:hAnsi="Times New Roman" w:cs="Times New Roman"/>
          <w:sz w:val="24"/>
          <w:szCs w:val="24"/>
        </w:rPr>
        <w:t>группирования, отрицательной</w:t>
      </w:r>
      <w:r w:rsidRPr="00DA3DF3">
        <w:rPr>
          <w:rFonts w:ascii="Times New Roman" w:hAnsi="Times New Roman" w:cs="Times New Roman"/>
          <w:sz w:val="24"/>
          <w:szCs w:val="24"/>
        </w:rPr>
        <w:t xml:space="preserve"> имитации (действие наоборот), увлечений, а </w:t>
      </w:r>
      <w:r w:rsidR="00211689" w:rsidRPr="00DA3DF3">
        <w:rPr>
          <w:rFonts w:ascii="Times New Roman" w:hAnsi="Times New Roman" w:cs="Times New Roman"/>
          <w:sz w:val="24"/>
          <w:szCs w:val="24"/>
        </w:rPr>
        <w:t>также</w:t>
      </w:r>
      <w:r w:rsidRPr="00DA3DF3">
        <w:rPr>
          <w:rFonts w:ascii="Times New Roman" w:hAnsi="Times New Roman" w:cs="Times New Roman"/>
          <w:sz w:val="24"/>
          <w:szCs w:val="24"/>
        </w:rPr>
        <w:t xml:space="preserve"> связанные с сексуальными влечениями. Два последних типа реакций могут, например, объяснять часть случаев самоповреждающего поведения в подростковом возрасте. Психогенные реакции детского возраста могут наблюдаться и у более старших подростков, являясь индикатором личностной незрелости.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lastRenderedPageBreak/>
        <w:t xml:space="preserve">Суицидальное поведение в подростковом возрасте, напротив, является крайне актуальной проблемой, оказываясь одной из основных причин смертности подростков. Структура суицидального поведения подростка уже имеет много сходств с тем, что наблюдается у взрослых, особенно в старшем подростковом возрасте. В отличие от ребенка (следует учитывать, что эти отличия не являются абсолютными), у подростка прогрессивно развивается способность предвидеть последствия своих действий, разворачивать целенаправленную активность, отвлеченно оценивать происходящее, сравнивать себя с другими и применять к себе и своей жизни отвлеченные идеи, в т.ч. идею собственной конечности (смерти). В известной степени, развитие личности и когнитивной сферы подростка делает открытой возможность совершения суицида, в то время как в детском возрасте можно постулировать существование определенного «барьера» для суицида.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Суицидальное поведение подростков обладает рядом отличительных особенностей.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Во-первых, отмечается наиболее выраженная по сравнению со всеми другими периодами пропорция в сторону большего количества суицидальных попыток по отношению к завершенным (фатальным) суицидам.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Во-вторых, отмечается что «истинные» формы суицидального поведения менее характерны, подчеркивается высокая амбивалентность подростков по отношению к мотиву уйти из жизни. Суицидальное поведение рассматривается, как последнее средство, с высокой готовностью отказаться от него, при наличии альтернативы. Общее значение суицидальных попыток, как «крика о помощи» считается для подросткового возраста наиболее характерным. Так же, как и в детском возрасте, суицидальное поведение в подростковом возрасте целесообразно рассматривать в коммуникативном контексте, как преимущественно психогенные реакции, имеющие психологическую направленность и потенциально обратимые при своевременном вмешательстве и возможности влиять на их причины.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При том, что для подростков характерны ситуативно-обусловленные попытки и суицидальные жесты (демонстративные попытки), важно учитывать сглаженность различий, трудности дифференциации разных форм суицидального поведения у подростков и оценки истинности намерений и летальности выбранного способа, а также опасность преждевременной категоризации попыток, с легкостью перехода одной формы в другую. Элемент демонстративности может быть обманчивым, проявляя общие черты подростковой психики. Следует также учитывать, что причиной суицидальных действию могут стать мотивы, незначительные с точки зрения взрослых.</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Третьим моментом является большая роль суицидальной идеации в подростковом возрасте. Обращение к вопросам о смерти, конечности своего и чужого существования, </w:t>
      </w:r>
      <w:r w:rsidRPr="00DA3DF3">
        <w:rPr>
          <w:rFonts w:ascii="Times New Roman" w:hAnsi="Times New Roman" w:cs="Times New Roman"/>
          <w:sz w:val="24"/>
          <w:szCs w:val="24"/>
        </w:rPr>
        <w:lastRenderedPageBreak/>
        <w:t xml:space="preserve">является неотъемлемой чертой подросткового возраста, что подтверждается многочисленными культурными примерами. Пассивные и активные суицидальные мысли, если и не являются обязательным условием подросткового возраста, имеют широкое распространение и могут иметь свое значение с точки зрения переживания трудностей подросткового развития (например, как компенсация чувства ограничения собственной автономии). Несмотря на абсолютную необходимость профессионального внимания к суицидальным идеям, важно понимать, что причины их возникновения могут быть шире, чем подразумеваемая связь с наличной ситуацией.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Характер деструктивных атак на тело, со стремлением к причинению боли, видимых повреждений является еще одной типичной чертой подростковых суицидальных попыток. Это сближает и затрудняет дифференциацию суицидального и самоповреждающего поведения в подростковом возрасте. Эмпирически показана связь между несуицидальными самоповреждениями у подростков и риском суицидальных попыток с разной степенью летальности, что менее характерно для взрослой популяции.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Суицидальная идеация и склонность к самоповреждениям подкрепляется также возрастной склонностью к перепадам настроения и депрессивным состояниям, которую Марселли и Браконье определяют, как «базальный депрессивный аффект подросткового возраста». Аффективные нарушения разной степени тяжести, в том числе, ларвированные (маскированные) депрессии формируют один из типов предрасположенности к суицидальному поведению в подростковом возрасте.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С другой стороны, характерным является также то, что суицидальные проявления в подростковом возрасте часто соседствуют с другими поведенческими симптомами, такими, как уходы из дома, прогулы, агрессивные и деструктивные поступки, трансгрессии, сексуальные эксцессы и употребление ПАВ. Это указывает на роль протекающего подросткового кризиса, связанного с неустойчивостью психического функционирования, слабостью саморегуляции, высокой зависимостью от внешней ситуации. Особое значение здесь имеет связь между аутодеструктивными проявлениями и девиантной социализацией, в т.ч. в виде следования предписанным формам поведения, с высокой значимостью подражания, идентификации и использования самоповреждений, как примитивных методов саморегуляции аффективных состояний. Не менее характерной является другая форма прохождения возрастного кризиса, преимущественно ограничивающаяся семейным контекстом, с амбивалентно-зависимыми отношениями с родителями, внутренне противоречивыми родительскими требованиями, воскрешением детских травм, погружением родителей в воспоминания о собственном юношестве и пр.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lastRenderedPageBreak/>
        <w:t xml:space="preserve">Наконец, заслуживает внимания и особый культурный контекст, связанный с повышенным вниманием к проблеме, окруженной страхами, мифами, чувством беспомощности, сопровождающим родителей и профессионалов, и легкость развития объяснительных теорий «профанного знания», опасность которых заключается в риске поспешного нахождения внешней причины и игнорирования конкретных проблем подростков. Привлечение внимания к проблеме подростковых суицидов делает различные формы самоповреждающего поведения одной из привилегированных форм выражения страдания, смещенной коммуникации и возможностей оказания влияния на взрослых.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Тейчер (по Оудсхорн, 1980) описывает типичную этапность развития суицидального поведения в подростковом возрасте: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1. Длительная история проблем в детстве (неблагоприятные условия развития, семейный фон, поведенческие и эмоциональные расстройства),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2. Этап эскалации, когда к имеющимся трудностям присоединяются проблемы подросткового возраста, акцентированнй кризис, часто – нефатальные суицидальные попытки, с их игрнорированием окружением, ухудшение успеваемости, сложности в отношениях со сверстниками и семьей, с нарастающей изоляцией.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3. Этап суицидального поведения, связанный с выраженным отчуждением от родителей и сверстников. Характерным для этого этапа является феномен «спасательного круга» в виде попыток цепляния за любимый объект. </w:t>
      </w:r>
      <w:r w:rsidR="00211689" w:rsidRPr="00DA3DF3">
        <w:rPr>
          <w:rFonts w:ascii="Times New Roman" w:hAnsi="Times New Roman" w:cs="Times New Roman"/>
          <w:sz w:val="24"/>
          <w:szCs w:val="24"/>
        </w:rPr>
        <w:t>Неудачи этом</w:t>
      </w:r>
      <w:r w:rsidRPr="00DA3DF3">
        <w:rPr>
          <w:rFonts w:ascii="Times New Roman" w:hAnsi="Times New Roman" w:cs="Times New Roman"/>
          <w:sz w:val="24"/>
          <w:szCs w:val="24"/>
        </w:rPr>
        <w:t xml:space="preserve"> цеплянии и оказываются ключевыми стимулами для суицидальных попыток.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Описанные (см. выше) Орбахом три типа ранимости, как представляется, хорошо отражают предиспозиционные типы, распространенные в подростковом возрасте. Амбрумова с соавторами (1989) схожие различия связывает с возрастными особенностями: для младшего и среднего подросткового возраста характерны ситуативные реакции депривации, сопряженные с угнетенностью замыканием в себе, негативизмом, развивающиеся на фоне авторитарного воспитания и формирующие цель суицидального поведения в виде стремления отмстить обидчику. Для среднего подросткового возраста характерны эксплозивные реакции, с аффективной напряженностью, завышенным уровнем притязаний, стремлением к лидерству, на фоне аналогичных особенностей семейного взаимодействия и формирующие мотив мести и доказательства собственной правоты. Наконец, для старшего подросткового возраста характерны реакции самоустранения, с эмоциональной неустойчивостью, внушаемостью, наблюдающиеся у запущенных подростков с невысоким интеллектом и формирующие мотив ухода от трудностей.</w:t>
      </w:r>
    </w:p>
    <w:p w:rsidR="00DA3DF3" w:rsidRPr="00DA3DF3" w:rsidRDefault="00DA3DF3" w:rsidP="00DA3DF3">
      <w:pPr>
        <w:spacing w:after="0" w:line="360" w:lineRule="auto"/>
        <w:ind w:firstLine="708"/>
        <w:jc w:val="both"/>
        <w:rPr>
          <w:rFonts w:ascii="Times New Roman" w:hAnsi="Times New Roman" w:cs="Times New Roman"/>
          <w:sz w:val="24"/>
          <w:szCs w:val="24"/>
        </w:rPr>
      </w:pPr>
    </w:p>
    <w:p w:rsidR="00DA3DF3" w:rsidRPr="00DA3DF3" w:rsidRDefault="00DA3DF3" w:rsidP="00DA3DF3">
      <w:pPr>
        <w:ind w:firstLine="708"/>
        <w:jc w:val="both"/>
        <w:rPr>
          <w:rFonts w:ascii="Times New Roman" w:hAnsi="Times New Roman" w:cs="Times New Roman"/>
          <w:sz w:val="24"/>
          <w:szCs w:val="24"/>
        </w:rPr>
      </w:pPr>
    </w:p>
    <w:p w:rsidR="00DA3DF3" w:rsidRPr="00DA3DF3" w:rsidRDefault="00DA3DF3" w:rsidP="00DA3DF3">
      <w:pPr>
        <w:jc w:val="center"/>
        <w:rPr>
          <w:rFonts w:ascii="Times New Roman" w:hAnsi="Times New Roman" w:cs="Times New Roman"/>
          <w:b/>
          <w:sz w:val="24"/>
          <w:szCs w:val="24"/>
        </w:rPr>
      </w:pPr>
      <w:r w:rsidRPr="00DA3DF3">
        <w:rPr>
          <w:rFonts w:ascii="Times New Roman" w:hAnsi="Times New Roman" w:cs="Times New Roman"/>
          <w:b/>
          <w:sz w:val="24"/>
          <w:szCs w:val="24"/>
        </w:rPr>
        <w:lastRenderedPageBreak/>
        <w:t>Контрольные вопросы и задания</w:t>
      </w:r>
    </w:p>
    <w:p w:rsidR="00DA3DF3" w:rsidRPr="00DA3DF3" w:rsidRDefault="00DA3DF3" w:rsidP="00DA3DF3">
      <w:pPr>
        <w:jc w:val="center"/>
        <w:rPr>
          <w:rFonts w:ascii="Times New Roman" w:hAnsi="Times New Roman" w:cs="Times New Roman"/>
          <w:b/>
          <w:sz w:val="24"/>
          <w:szCs w:val="24"/>
        </w:rPr>
      </w:pP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Какие личностные профили связываются с риском суицидального поведения?</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Какие психопатологические расстройства наиболее связаны с суицидальным поведением?</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Как соотносятся между собой суицидальная идеация, суицидальные попытки и суицид? В чем специфика подросткового возраста?</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 xml:space="preserve">В чем значение понятия «пресуицидальный синдром»? В каких случаях наблюдается «пресуицидальный синдром»? Какие схожие по смыслу понятия используются? </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Что такое «суицидальная почва» в определении Амбрумовой и Тихоненко? Чем она отличается от пассивной суицидальной идеации?</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 xml:space="preserve">Какие виды суицидального поведения характерны для подросткового возраста? Как соотносится число суицидальных попыток и завершенных суицидов? Почему? </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 xml:space="preserve">Какие факторы способствуют резкому увеличению количества суицидов в подростковом возрасте по сравнению с детством? Почему? </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 xml:space="preserve">Предположите, какие черты суицидального поведения характеры в целом для ранне-, средне- и позднеподросткового возраста? Почему? </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В классических психиатричесих работах суицидальное поведение при депрессиях рассматривалось, как рациональное. В чем основание? Есть ли контраргументы?</w:t>
      </w:r>
    </w:p>
    <w:p w:rsidR="00DA3DF3" w:rsidRPr="00DA3DF3" w:rsidRDefault="00DA3DF3" w:rsidP="00DA3DF3">
      <w:pPr>
        <w:rPr>
          <w:rFonts w:ascii="Times New Roman" w:hAnsi="Times New Roman" w:cs="Times New Roman"/>
          <w:sz w:val="24"/>
          <w:szCs w:val="24"/>
        </w:rPr>
      </w:pPr>
    </w:p>
    <w:p w:rsidR="00DA3DF3" w:rsidRPr="00DA3DF3" w:rsidRDefault="00DA3DF3" w:rsidP="00DA3DF3">
      <w:pPr>
        <w:jc w:val="center"/>
        <w:rPr>
          <w:rFonts w:ascii="Times New Roman" w:hAnsi="Times New Roman" w:cs="Times New Roman"/>
          <w:b/>
          <w:sz w:val="24"/>
          <w:szCs w:val="24"/>
        </w:rPr>
      </w:pPr>
      <w:r w:rsidRPr="00DA3DF3">
        <w:rPr>
          <w:rFonts w:ascii="Times New Roman" w:hAnsi="Times New Roman" w:cs="Times New Roman"/>
          <w:b/>
          <w:sz w:val="24"/>
          <w:szCs w:val="24"/>
        </w:rPr>
        <w:t>Литература</w:t>
      </w:r>
    </w:p>
    <w:p w:rsidR="00DA3DF3" w:rsidRPr="00DA3DF3" w:rsidRDefault="00DA3DF3" w:rsidP="00DA3DF3">
      <w:pPr>
        <w:jc w:val="center"/>
        <w:rPr>
          <w:rFonts w:ascii="Times New Roman" w:hAnsi="Times New Roman" w:cs="Times New Roman"/>
          <w:b/>
          <w:sz w:val="24"/>
          <w:szCs w:val="24"/>
        </w:rPr>
      </w:pPr>
      <w:r w:rsidRPr="00DA3DF3">
        <w:rPr>
          <w:rFonts w:ascii="Times New Roman" w:hAnsi="Times New Roman" w:cs="Times New Roman"/>
          <w:b/>
          <w:sz w:val="24"/>
          <w:szCs w:val="24"/>
        </w:rPr>
        <w:t xml:space="preserve">Основная литература </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 xml:space="preserve">Амбрумова А.Г., Тихоненко В.А. Диагностика суицидального поведения: Методические рекомендации, 1980. </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Венар Ч., Кериг, П. Психопатология развития детского и подросткового возраста. СПб.: Прайм-ЕВРОЗНАК, 2004.</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Личко А.Е. Подростковая психиатрия. Л.: Медицина, 1985</w:t>
      </w:r>
    </w:p>
    <w:p w:rsidR="00DA3DF3" w:rsidRPr="00DA3DF3" w:rsidRDefault="00DA3DF3" w:rsidP="00DA3DF3">
      <w:pPr>
        <w:jc w:val="center"/>
        <w:rPr>
          <w:rFonts w:ascii="Times New Roman" w:hAnsi="Times New Roman" w:cs="Times New Roman"/>
          <w:b/>
          <w:sz w:val="24"/>
          <w:szCs w:val="24"/>
        </w:rPr>
      </w:pPr>
      <w:r w:rsidRPr="00DA3DF3">
        <w:rPr>
          <w:rFonts w:ascii="Times New Roman" w:hAnsi="Times New Roman" w:cs="Times New Roman"/>
          <w:b/>
          <w:sz w:val="24"/>
          <w:szCs w:val="24"/>
        </w:rPr>
        <w:t>Дополнительная литература</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 xml:space="preserve">Бадмаева В.Д., Дозорцева Е.Г., Сыроквашина К.В., Шкитырь Е.Ю., Александрова Н.А. Суициды у подростков: социальные, клинические и психологические факторы // Российский психиатрический журнал. 2016. №4. </w:t>
      </w:r>
      <w:r w:rsidRPr="00DA3DF3">
        <w:rPr>
          <w:rFonts w:ascii="Times New Roman" w:hAnsi="Times New Roman" w:cs="Times New Roman"/>
          <w:sz w:val="24"/>
          <w:szCs w:val="24"/>
          <w:lang w:val="en-US"/>
        </w:rPr>
        <w:t>cc</w:t>
      </w:r>
      <w:r w:rsidRPr="00DA3DF3">
        <w:rPr>
          <w:rFonts w:ascii="Times New Roman" w:hAnsi="Times New Roman" w:cs="Times New Roman"/>
          <w:sz w:val="24"/>
          <w:szCs w:val="24"/>
        </w:rPr>
        <w:t>. 58-63.</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Кудрявцев И.А. Смысловая типология суицидов // Суицидология. 2013 (11), 2. – сс. 3-7.</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Лебединский В.В., Лебединская К.С. Нарушения психического развития в детском и подростковом возрасте. М.: Академический проект, 2011.</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Попов Ю.В., Пичиков А.А. Суицидальное поведение у подростков. СПб: СпецЛит, 2017.</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 xml:space="preserve">Усачева Е.Л., Панкова О.Ф., Смирнов И.И. Клиническая типология суицидального (аутодеструктивного) поведения у детей и подростков, госпитализированных в </w:t>
      </w:r>
      <w:r w:rsidRPr="00DA3DF3">
        <w:rPr>
          <w:rFonts w:ascii="Times New Roman" w:hAnsi="Times New Roman" w:cs="Times New Roman"/>
          <w:sz w:val="24"/>
          <w:szCs w:val="24"/>
        </w:rPr>
        <w:lastRenderedPageBreak/>
        <w:t>психиатрический стационар в порядке неотложной помощи. // Психиатрия и психофармакотерапия им. П.Б. Ганнушкина. 2014, № 1.</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 xml:space="preserve">Хензелер Х. Вклад </w:t>
      </w:r>
      <w:r w:rsidR="001B78C9" w:rsidRPr="00DA3DF3">
        <w:rPr>
          <w:rFonts w:ascii="Times New Roman" w:hAnsi="Times New Roman" w:cs="Times New Roman"/>
          <w:sz w:val="24"/>
          <w:szCs w:val="24"/>
        </w:rPr>
        <w:t>психоанализа в</w:t>
      </w:r>
      <w:r w:rsidRPr="00DA3DF3">
        <w:rPr>
          <w:rFonts w:ascii="Times New Roman" w:hAnsi="Times New Roman" w:cs="Times New Roman"/>
          <w:sz w:val="24"/>
          <w:szCs w:val="24"/>
        </w:rPr>
        <w:t xml:space="preserve"> проблему суицида. // Энциклопедия глубинной психологии, т. </w:t>
      </w:r>
      <w:r w:rsidRPr="00DA3DF3">
        <w:rPr>
          <w:rFonts w:ascii="Times New Roman" w:hAnsi="Times New Roman" w:cs="Times New Roman"/>
          <w:sz w:val="24"/>
          <w:szCs w:val="24"/>
          <w:lang w:val="en-US"/>
        </w:rPr>
        <w:t>II</w:t>
      </w:r>
      <w:r w:rsidRPr="00DA3DF3">
        <w:rPr>
          <w:rFonts w:ascii="Times New Roman" w:hAnsi="Times New Roman" w:cs="Times New Roman"/>
          <w:sz w:val="24"/>
          <w:szCs w:val="24"/>
        </w:rPr>
        <w:t xml:space="preserve">. / под ред. А.М.Боковикова. М.: Когито-центр, МГМ, 2001ю – сс. 88-102. Психоаналитические концепции суицида. </w:t>
      </w:r>
    </w:p>
    <w:p w:rsidR="00DA3DF3" w:rsidRPr="00DA3DF3" w:rsidRDefault="00DA3DF3" w:rsidP="00DA3DF3">
      <w:pPr>
        <w:rPr>
          <w:rFonts w:ascii="Times New Roman" w:hAnsi="Times New Roman" w:cs="Times New Roman"/>
          <w:sz w:val="24"/>
          <w:szCs w:val="24"/>
          <w:lang w:val="en-US"/>
        </w:rPr>
      </w:pPr>
      <w:r w:rsidRPr="00DA3DF3">
        <w:rPr>
          <w:rFonts w:ascii="Times New Roman" w:hAnsi="Times New Roman" w:cs="Times New Roman"/>
          <w:sz w:val="24"/>
          <w:szCs w:val="24"/>
        </w:rPr>
        <w:t>Юрьева Л.Н. Клиническая суицидология. Днепропетровск</w:t>
      </w:r>
      <w:r w:rsidRPr="00DA3DF3">
        <w:rPr>
          <w:rFonts w:ascii="Times New Roman" w:hAnsi="Times New Roman" w:cs="Times New Roman"/>
          <w:sz w:val="24"/>
          <w:szCs w:val="24"/>
          <w:lang w:val="en-US"/>
        </w:rPr>
        <w:t xml:space="preserve">: </w:t>
      </w:r>
      <w:r w:rsidRPr="00DA3DF3">
        <w:rPr>
          <w:rFonts w:ascii="Times New Roman" w:hAnsi="Times New Roman" w:cs="Times New Roman"/>
          <w:sz w:val="24"/>
          <w:szCs w:val="24"/>
        </w:rPr>
        <w:t>Пороги</w:t>
      </w:r>
      <w:r w:rsidRPr="00DA3DF3">
        <w:rPr>
          <w:rFonts w:ascii="Times New Roman" w:hAnsi="Times New Roman" w:cs="Times New Roman"/>
          <w:sz w:val="24"/>
          <w:szCs w:val="24"/>
          <w:lang w:val="en-US"/>
        </w:rPr>
        <w:t xml:space="preserve">, 2006. </w:t>
      </w:r>
    </w:p>
    <w:p w:rsidR="00DA3DF3" w:rsidRPr="00DA3DF3" w:rsidRDefault="00DA3DF3" w:rsidP="00DA3DF3">
      <w:pPr>
        <w:rPr>
          <w:rFonts w:ascii="Times New Roman" w:hAnsi="Times New Roman" w:cs="Times New Roman"/>
          <w:sz w:val="24"/>
          <w:szCs w:val="24"/>
          <w:lang w:val="en-US"/>
        </w:rPr>
      </w:pPr>
      <w:r w:rsidRPr="00DA3DF3">
        <w:rPr>
          <w:rFonts w:ascii="Times New Roman" w:hAnsi="Times New Roman" w:cs="Times New Roman"/>
          <w:sz w:val="24"/>
          <w:szCs w:val="24"/>
          <w:lang w:val="en-US"/>
        </w:rPr>
        <w:t xml:space="preserve">Suicide in Children and Adolescents / </w:t>
      </w:r>
      <w:r w:rsidRPr="00DA3DF3">
        <w:rPr>
          <w:rFonts w:ascii="Times New Roman" w:hAnsi="Times New Roman" w:cs="Times New Roman"/>
          <w:sz w:val="24"/>
          <w:szCs w:val="24"/>
        </w:rPr>
        <w:t>под</w:t>
      </w:r>
      <w:r w:rsidRPr="00DA3DF3">
        <w:rPr>
          <w:rFonts w:ascii="Times New Roman" w:hAnsi="Times New Roman" w:cs="Times New Roman"/>
          <w:sz w:val="24"/>
          <w:szCs w:val="24"/>
          <w:lang w:val="en-US"/>
        </w:rPr>
        <w:t xml:space="preserve"> </w:t>
      </w:r>
      <w:r w:rsidRPr="00DA3DF3">
        <w:rPr>
          <w:rFonts w:ascii="Times New Roman" w:hAnsi="Times New Roman" w:cs="Times New Roman"/>
          <w:sz w:val="24"/>
          <w:szCs w:val="24"/>
        </w:rPr>
        <w:t>ред</w:t>
      </w:r>
      <w:r w:rsidRPr="00DA3DF3">
        <w:rPr>
          <w:rFonts w:ascii="Times New Roman" w:hAnsi="Times New Roman" w:cs="Times New Roman"/>
          <w:sz w:val="24"/>
          <w:szCs w:val="24"/>
          <w:lang w:val="en-US"/>
        </w:rPr>
        <w:t xml:space="preserve">. R.King, A.Apter, Cambrige: Cambrige University Press, 2013 </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Оудсхоорн Д.Н. Детская и подростковая психиатрия. М, Социальная и клиническая психиатрия, 1993.</w:t>
      </w:r>
    </w:p>
    <w:p w:rsidR="00DA3DF3" w:rsidRPr="00DA3DF3" w:rsidRDefault="00DA3DF3" w:rsidP="00DA3DF3">
      <w:pPr>
        <w:jc w:val="center"/>
        <w:rPr>
          <w:rFonts w:ascii="Times New Roman" w:hAnsi="Times New Roman" w:cs="Times New Roman"/>
          <w:b/>
          <w:bCs/>
          <w:sz w:val="24"/>
          <w:szCs w:val="24"/>
        </w:rPr>
      </w:pPr>
      <w:r w:rsidRPr="00DA3DF3">
        <w:rPr>
          <w:rFonts w:ascii="Times New Roman" w:hAnsi="Times New Roman" w:cs="Times New Roman"/>
          <w:b/>
          <w:bCs/>
          <w:sz w:val="24"/>
          <w:szCs w:val="24"/>
        </w:rPr>
        <w:t>Глава 4</w:t>
      </w:r>
    </w:p>
    <w:p w:rsidR="00DA3DF3" w:rsidRPr="00DA3DF3" w:rsidRDefault="00DA3DF3" w:rsidP="00DA3DF3">
      <w:pPr>
        <w:jc w:val="center"/>
        <w:rPr>
          <w:rFonts w:ascii="Times New Roman" w:hAnsi="Times New Roman" w:cs="Times New Roman"/>
          <w:b/>
          <w:sz w:val="24"/>
          <w:szCs w:val="24"/>
        </w:rPr>
      </w:pPr>
      <w:r w:rsidRPr="00DA3DF3">
        <w:rPr>
          <w:rFonts w:ascii="Times New Roman" w:hAnsi="Times New Roman" w:cs="Times New Roman"/>
          <w:b/>
          <w:sz w:val="24"/>
          <w:szCs w:val="24"/>
        </w:rPr>
        <w:t>Факторные модели объяснения суицидального поведения</w:t>
      </w:r>
    </w:p>
    <w:p w:rsidR="00DA3DF3" w:rsidRPr="00DA3DF3" w:rsidRDefault="00DA3DF3" w:rsidP="00DA3DF3">
      <w:pPr>
        <w:ind w:firstLine="708"/>
        <w:jc w:val="center"/>
        <w:rPr>
          <w:rFonts w:ascii="Times New Roman" w:hAnsi="Times New Roman" w:cs="Times New Roman"/>
          <w:sz w:val="24"/>
          <w:szCs w:val="24"/>
        </w:rPr>
      </w:pPr>
    </w:p>
    <w:p w:rsidR="00DA3DF3" w:rsidRPr="00DA3DF3" w:rsidRDefault="00DA3DF3" w:rsidP="003816A8">
      <w:pPr>
        <w:numPr>
          <w:ilvl w:val="1"/>
          <w:numId w:val="7"/>
        </w:numPr>
        <w:spacing w:after="0" w:line="240" w:lineRule="auto"/>
        <w:jc w:val="center"/>
        <w:rPr>
          <w:rFonts w:ascii="Times New Roman" w:hAnsi="Times New Roman" w:cs="Times New Roman"/>
          <w:b/>
          <w:bCs/>
          <w:sz w:val="24"/>
          <w:szCs w:val="24"/>
        </w:rPr>
      </w:pPr>
      <w:r w:rsidRPr="00DA3DF3">
        <w:rPr>
          <w:rFonts w:ascii="Times New Roman" w:hAnsi="Times New Roman" w:cs="Times New Roman"/>
          <w:b/>
          <w:bCs/>
          <w:sz w:val="24"/>
          <w:szCs w:val="24"/>
        </w:rPr>
        <w:t xml:space="preserve">Принципы построения объяснительных моделей </w:t>
      </w:r>
    </w:p>
    <w:p w:rsidR="00DA3DF3" w:rsidRPr="00DA3DF3" w:rsidRDefault="00DA3DF3" w:rsidP="00DA3DF3">
      <w:pPr>
        <w:ind w:left="708"/>
        <w:jc w:val="center"/>
        <w:rPr>
          <w:rFonts w:ascii="Times New Roman" w:hAnsi="Times New Roman" w:cs="Times New Roman"/>
          <w:b/>
          <w:bCs/>
          <w:sz w:val="24"/>
          <w:szCs w:val="24"/>
        </w:rPr>
      </w:pPr>
      <w:r w:rsidRPr="00DA3DF3">
        <w:rPr>
          <w:rFonts w:ascii="Times New Roman" w:hAnsi="Times New Roman" w:cs="Times New Roman"/>
          <w:b/>
          <w:bCs/>
          <w:sz w:val="24"/>
          <w:szCs w:val="24"/>
        </w:rPr>
        <w:t>суицидального поведения</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Существует консенсус по поводу того, что феноменология суицидального и самоповреждающего поведения должна рассматриваться, как результат гетерогенных по своим проявлениям </w:t>
      </w:r>
      <w:r w:rsidR="001B78C9" w:rsidRPr="00DA3DF3">
        <w:rPr>
          <w:rFonts w:ascii="Times New Roman" w:hAnsi="Times New Roman" w:cs="Times New Roman"/>
          <w:sz w:val="24"/>
          <w:szCs w:val="24"/>
        </w:rPr>
        <w:t>мульти детерминированных</w:t>
      </w:r>
      <w:r w:rsidRPr="00DA3DF3">
        <w:rPr>
          <w:rFonts w:ascii="Times New Roman" w:hAnsi="Times New Roman" w:cs="Times New Roman"/>
          <w:sz w:val="24"/>
          <w:szCs w:val="24"/>
        </w:rPr>
        <w:t xml:space="preserve"> влияний, в которых свою роль играют биологические, </w:t>
      </w:r>
      <w:r w:rsidR="001B78C9" w:rsidRPr="00DA3DF3">
        <w:rPr>
          <w:rFonts w:ascii="Times New Roman" w:hAnsi="Times New Roman" w:cs="Times New Roman"/>
          <w:sz w:val="24"/>
          <w:szCs w:val="24"/>
        </w:rPr>
        <w:t>социокультурные</w:t>
      </w:r>
      <w:r w:rsidRPr="00DA3DF3">
        <w:rPr>
          <w:rFonts w:ascii="Times New Roman" w:hAnsi="Times New Roman" w:cs="Times New Roman"/>
          <w:sz w:val="24"/>
          <w:szCs w:val="24"/>
        </w:rPr>
        <w:t xml:space="preserve"> и психологические факторы, действующие на разных этапах индивидуальной истории развития человека. На современном этапе любые расстройства психики и поведения </w:t>
      </w:r>
      <w:r w:rsidR="001B78C9" w:rsidRPr="00DA3DF3">
        <w:rPr>
          <w:rFonts w:ascii="Times New Roman" w:hAnsi="Times New Roman" w:cs="Times New Roman"/>
          <w:sz w:val="24"/>
          <w:szCs w:val="24"/>
        </w:rPr>
        <w:t>концептуализируется</w:t>
      </w:r>
      <w:r w:rsidRPr="00DA3DF3">
        <w:rPr>
          <w:rFonts w:ascii="Times New Roman" w:hAnsi="Times New Roman" w:cs="Times New Roman"/>
          <w:sz w:val="24"/>
          <w:szCs w:val="24"/>
        </w:rPr>
        <w:t xml:space="preserve"> в рамках био-психосоциальной парадигмы (любое расстройство предполагает взаимодействие факторов разных уровней организации), с предпочтением диатез-стрессовых моделей этиологии (взаимодействие предрасположенности или ранимости, запускающих триггерных воздействий и </w:t>
      </w:r>
      <w:r w:rsidR="001B78C9" w:rsidRPr="00DA3DF3">
        <w:rPr>
          <w:rFonts w:ascii="Times New Roman" w:hAnsi="Times New Roman" w:cs="Times New Roman"/>
          <w:sz w:val="24"/>
          <w:szCs w:val="24"/>
        </w:rPr>
        <w:t>опосредующих</w:t>
      </w:r>
      <w:r w:rsidRPr="00DA3DF3">
        <w:rPr>
          <w:rFonts w:ascii="Times New Roman" w:hAnsi="Times New Roman" w:cs="Times New Roman"/>
          <w:sz w:val="24"/>
          <w:szCs w:val="24"/>
        </w:rPr>
        <w:t xml:space="preserve"> факторов-медиаторов), и ориентацией на принципы мульти- и эквифинальности психопатологии развития (один и тот же неблагоприятный фактор может способствовать развитию разных расстройств, и одно и то же расстройство у разных людей может быть связано с ведущей ролью разных неблагоприятных факторов в прошлом, что предполагает существование сложных каузальных цепочек развернутых во времени), что соответствует общим положениям экологического и системно-динамического подходов к пониманию развития. Суицидальное поведение, однако, не связано жестко с какой-то одной из форм описанных расстройств, что делает проблему его обусловленности еще более сложной.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Существует большое количество попыток предложения синтетических моделей по типу риск-протекция или диатез (уязвимость) –стресс по отношению к суицидальному поведению, с учетом большего или меньшего числа факторов. Одна из первых, </w:t>
      </w:r>
      <w:r w:rsidRPr="00DA3DF3">
        <w:rPr>
          <w:rFonts w:ascii="Times New Roman" w:hAnsi="Times New Roman" w:cs="Times New Roman"/>
          <w:sz w:val="24"/>
          <w:szCs w:val="24"/>
        </w:rPr>
        <w:lastRenderedPageBreak/>
        <w:t xml:space="preserve">разработанных специально по отношению к подростковому возрасту Дж.Блументаль и Д. Купфером (главы рабочей группы по разработке </w:t>
      </w:r>
      <w:r w:rsidRPr="00DA3DF3">
        <w:rPr>
          <w:rFonts w:ascii="Times New Roman" w:hAnsi="Times New Roman" w:cs="Times New Roman"/>
          <w:sz w:val="24"/>
          <w:szCs w:val="24"/>
          <w:lang w:val="en-US"/>
        </w:rPr>
        <w:t>DSM</w:t>
      </w:r>
      <w:r w:rsidRPr="00DA3DF3">
        <w:rPr>
          <w:rFonts w:ascii="Times New Roman" w:hAnsi="Times New Roman" w:cs="Times New Roman"/>
          <w:sz w:val="24"/>
          <w:szCs w:val="24"/>
        </w:rPr>
        <w:t xml:space="preserve">-5), схематически представлена на схеме, приводимой ниже. </w:t>
      </w:r>
    </w:p>
    <w:p w:rsidR="00DA3DF3" w:rsidRPr="00DA3DF3" w:rsidRDefault="00DA3DF3" w:rsidP="00DA3DF3">
      <w:pPr>
        <w:keepNext/>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noProof/>
          <w:sz w:val="24"/>
          <w:szCs w:val="24"/>
          <w:lang w:eastAsia="ru-RU"/>
        </w:rPr>
        <w:drawing>
          <wp:inline distT="0" distB="0" distL="0" distR="0" wp14:anchorId="60608246" wp14:editId="7172B0BC">
            <wp:extent cx="5610225" cy="4038600"/>
            <wp:effectExtent l="0" t="0" r="9525" b="0"/>
            <wp:docPr id="2" name="Рисунок 2" descr="Блумента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Блументаль"/>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4038600"/>
                    </a:xfrm>
                    <a:prstGeom prst="rect">
                      <a:avLst/>
                    </a:prstGeom>
                    <a:noFill/>
                    <a:ln>
                      <a:noFill/>
                    </a:ln>
                  </pic:spPr>
                </pic:pic>
              </a:graphicData>
            </a:graphic>
          </wp:inline>
        </w:drawing>
      </w:r>
    </w:p>
    <w:p w:rsidR="00DA3DF3" w:rsidRPr="00DA3DF3" w:rsidRDefault="00DA3DF3" w:rsidP="00DA3DF3">
      <w:pPr>
        <w:tabs>
          <w:tab w:val="left" w:pos="3420"/>
        </w:tabs>
        <w:spacing w:after="0" w:line="360" w:lineRule="auto"/>
        <w:jc w:val="both"/>
        <w:rPr>
          <w:rFonts w:ascii="Times New Roman" w:eastAsia="Times New Roman" w:hAnsi="Times New Roman" w:cs="Times New Roman"/>
          <w:i/>
          <w:sz w:val="24"/>
          <w:szCs w:val="24"/>
          <w:u w:val="single"/>
          <w:lang w:eastAsia="ru-RU"/>
        </w:rPr>
      </w:pPr>
      <w:r w:rsidRPr="00DA3DF3">
        <w:rPr>
          <w:rFonts w:ascii="Times New Roman" w:eastAsia="Times New Roman" w:hAnsi="Times New Roman" w:cs="Times New Roman"/>
          <w:i/>
          <w:sz w:val="24"/>
          <w:szCs w:val="24"/>
          <w:u w:val="single"/>
          <w:lang w:eastAsia="ru-RU"/>
        </w:rPr>
        <w:t xml:space="preserve">Рисунок </w:t>
      </w:r>
      <w:r w:rsidRPr="00DA3DF3">
        <w:rPr>
          <w:rFonts w:ascii="Times New Roman" w:eastAsia="Times New Roman" w:hAnsi="Times New Roman" w:cs="Times New Roman"/>
          <w:i/>
          <w:sz w:val="24"/>
          <w:szCs w:val="24"/>
          <w:u w:val="single"/>
          <w:lang w:eastAsia="ru-RU"/>
        </w:rPr>
        <w:fldChar w:fldCharType="begin"/>
      </w:r>
      <w:r w:rsidRPr="00DA3DF3">
        <w:rPr>
          <w:rFonts w:ascii="Times New Roman" w:eastAsia="Times New Roman" w:hAnsi="Times New Roman" w:cs="Times New Roman"/>
          <w:i/>
          <w:sz w:val="24"/>
          <w:szCs w:val="24"/>
          <w:u w:val="single"/>
          <w:lang w:eastAsia="ru-RU"/>
        </w:rPr>
        <w:instrText xml:space="preserve"> SEQ Рисунок \* ARABIC </w:instrText>
      </w:r>
      <w:r w:rsidRPr="00DA3DF3">
        <w:rPr>
          <w:rFonts w:ascii="Times New Roman" w:eastAsia="Times New Roman" w:hAnsi="Times New Roman" w:cs="Times New Roman"/>
          <w:i/>
          <w:sz w:val="24"/>
          <w:szCs w:val="24"/>
          <w:u w:val="single"/>
          <w:lang w:eastAsia="ru-RU"/>
        </w:rPr>
        <w:fldChar w:fldCharType="separate"/>
      </w:r>
      <w:r w:rsidRPr="00DA3DF3">
        <w:rPr>
          <w:rFonts w:ascii="Times New Roman" w:eastAsia="Times New Roman" w:hAnsi="Times New Roman" w:cs="Times New Roman"/>
          <w:i/>
          <w:noProof/>
          <w:sz w:val="24"/>
          <w:szCs w:val="24"/>
          <w:u w:val="single"/>
          <w:lang w:eastAsia="ru-RU"/>
        </w:rPr>
        <w:t>2</w:t>
      </w:r>
      <w:r w:rsidRPr="00DA3DF3">
        <w:rPr>
          <w:rFonts w:ascii="Times New Roman" w:eastAsia="Times New Roman" w:hAnsi="Times New Roman" w:cs="Times New Roman"/>
          <w:i/>
          <w:noProof/>
          <w:sz w:val="24"/>
          <w:szCs w:val="24"/>
          <w:u w:val="single"/>
          <w:lang w:eastAsia="ru-RU"/>
        </w:rPr>
        <w:fldChar w:fldCharType="end"/>
      </w:r>
      <w:r w:rsidRPr="00DA3DF3">
        <w:rPr>
          <w:rFonts w:ascii="Times New Roman" w:eastAsia="Times New Roman" w:hAnsi="Times New Roman" w:cs="Times New Roman"/>
          <w:i/>
          <w:sz w:val="24"/>
          <w:szCs w:val="24"/>
          <w:u w:val="single"/>
          <w:lang w:eastAsia="ru-RU"/>
        </w:rPr>
        <w:t xml:space="preserve">. Модель факторов риска и протекции по </w:t>
      </w:r>
      <w:r w:rsidR="001B78C9" w:rsidRPr="00DA3DF3">
        <w:rPr>
          <w:rFonts w:ascii="Times New Roman" w:eastAsia="Times New Roman" w:hAnsi="Times New Roman" w:cs="Times New Roman"/>
          <w:i/>
          <w:sz w:val="24"/>
          <w:szCs w:val="24"/>
          <w:u w:val="single"/>
          <w:lang w:eastAsia="ru-RU"/>
        </w:rPr>
        <w:t>Blumenthal</w:t>
      </w:r>
      <w:r w:rsidRPr="00DA3DF3">
        <w:rPr>
          <w:rFonts w:ascii="Times New Roman" w:eastAsia="Times New Roman" w:hAnsi="Times New Roman" w:cs="Times New Roman"/>
          <w:i/>
          <w:sz w:val="24"/>
          <w:szCs w:val="24"/>
          <w:u w:val="single"/>
          <w:lang w:eastAsia="ru-RU"/>
        </w:rPr>
        <w:t>, Kupfer, 1988</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Широкую известность получила диатез-стресс модель Дж. Манна (1998), в которой в результате факторного анализа было выделено три компонента, лежащих за кластеризацией разных случаев суицидального поведения: два фактора-состояния (психоз и депрессия) и фактор-черта (агрессивность-импульсивность). Интегративная модель в отечественной традиции была предложена Б.С. Положим, в которой выделяются предиспозиционные детерминанты и стрессовые воздействия (критические события). Детерминанты </w:t>
      </w:r>
      <w:r w:rsidRPr="00DA3DF3">
        <w:rPr>
          <w:rFonts w:ascii="Times New Roman" w:hAnsi="Times New Roman" w:cs="Times New Roman"/>
          <w:sz w:val="24"/>
          <w:szCs w:val="24"/>
          <w:lang w:val="en-US"/>
        </w:rPr>
        <w:t>I</w:t>
      </w:r>
      <w:r w:rsidRPr="00DA3DF3">
        <w:rPr>
          <w:rFonts w:ascii="Times New Roman" w:hAnsi="Times New Roman" w:cs="Times New Roman"/>
          <w:sz w:val="24"/>
          <w:szCs w:val="24"/>
        </w:rPr>
        <w:t xml:space="preserve"> ранга, являющиеся необходимыми и первичными, включающие биолого-генетические, клинические (наличие расстройств) и психологические (характерные личностно-когнитивные профили уязвимости, связанные с ранними этапами формирования психики) факторы. Детерминанты </w:t>
      </w:r>
      <w:r w:rsidRPr="00DA3DF3">
        <w:rPr>
          <w:rFonts w:ascii="Times New Roman" w:hAnsi="Times New Roman" w:cs="Times New Roman"/>
          <w:sz w:val="24"/>
          <w:szCs w:val="24"/>
          <w:lang w:val="en-US"/>
        </w:rPr>
        <w:t>II</w:t>
      </w:r>
      <w:r w:rsidRPr="00DA3DF3">
        <w:rPr>
          <w:rFonts w:ascii="Times New Roman" w:hAnsi="Times New Roman" w:cs="Times New Roman"/>
          <w:sz w:val="24"/>
          <w:szCs w:val="24"/>
        </w:rPr>
        <w:t xml:space="preserve"> ранга описывают предиспозиционные влияния, не являющиеся обязательными, такие, как религиозные убеждения, семейная обстановка, соматические заболевания, социальная поддержка. Детерминанты </w:t>
      </w:r>
      <w:r w:rsidRPr="00DA3DF3">
        <w:rPr>
          <w:rFonts w:ascii="Times New Roman" w:hAnsi="Times New Roman" w:cs="Times New Roman"/>
          <w:sz w:val="24"/>
          <w:szCs w:val="24"/>
          <w:lang w:val="en-US"/>
        </w:rPr>
        <w:t>III</w:t>
      </w:r>
      <w:r w:rsidRPr="00DA3DF3">
        <w:rPr>
          <w:rFonts w:ascii="Times New Roman" w:hAnsi="Times New Roman" w:cs="Times New Roman"/>
          <w:sz w:val="24"/>
          <w:szCs w:val="24"/>
        </w:rPr>
        <w:t xml:space="preserve"> ранга – это факторы, влияющие на популяционную распространенность суицидов, относящиеся к </w:t>
      </w:r>
      <w:r w:rsidR="00211689" w:rsidRPr="00DA3DF3">
        <w:rPr>
          <w:rFonts w:ascii="Times New Roman" w:hAnsi="Times New Roman" w:cs="Times New Roman"/>
          <w:sz w:val="24"/>
          <w:szCs w:val="24"/>
        </w:rPr>
        <w:t>социокультурным</w:t>
      </w:r>
      <w:r w:rsidRPr="00DA3DF3">
        <w:rPr>
          <w:rFonts w:ascii="Times New Roman" w:hAnsi="Times New Roman" w:cs="Times New Roman"/>
          <w:sz w:val="24"/>
          <w:szCs w:val="24"/>
        </w:rPr>
        <w:t xml:space="preserve"> и этническим особенностям (включая безработицу, общий уровень социального благополучия, особенности культурно-ценностной системы). Стрессы, </w:t>
      </w:r>
      <w:r w:rsidRPr="00DA3DF3">
        <w:rPr>
          <w:rFonts w:ascii="Times New Roman" w:hAnsi="Times New Roman" w:cs="Times New Roman"/>
          <w:sz w:val="24"/>
          <w:szCs w:val="24"/>
        </w:rPr>
        <w:lastRenderedPageBreak/>
        <w:t xml:space="preserve">запускающие суицидальный процесс и способствующие реализации суицидальных намерений, являются разнообразными, однако отмечается, что до половины из них связаны с семейными конфликтами.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О’Коннор с соавторами (</w:t>
      </w:r>
      <w:r w:rsidRPr="00DA3DF3">
        <w:rPr>
          <w:rFonts w:ascii="Times New Roman" w:hAnsi="Times New Roman" w:cs="Times New Roman"/>
          <w:sz w:val="24"/>
          <w:szCs w:val="24"/>
          <w:lang w:val="en-US"/>
        </w:rPr>
        <w:t>o</w:t>
      </w:r>
      <w:r w:rsidRPr="00DA3DF3">
        <w:rPr>
          <w:rFonts w:ascii="Times New Roman" w:hAnsi="Times New Roman" w:cs="Times New Roman"/>
          <w:sz w:val="24"/>
          <w:szCs w:val="24"/>
        </w:rPr>
        <w:t>’</w:t>
      </w:r>
      <w:r w:rsidRPr="00DA3DF3">
        <w:rPr>
          <w:rFonts w:ascii="Times New Roman" w:hAnsi="Times New Roman" w:cs="Times New Roman"/>
          <w:sz w:val="24"/>
          <w:szCs w:val="24"/>
          <w:lang w:val="en-US"/>
        </w:rPr>
        <w:t>Connor</w:t>
      </w:r>
      <w:r w:rsidRPr="00DA3DF3">
        <w:rPr>
          <w:rFonts w:ascii="Times New Roman" w:hAnsi="Times New Roman" w:cs="Times New Roman"/>
          <w:sz w:val="24"/>
          <w:szCs w:val="24"/>
        </w:rPr>
        <w:t xml:space="preserve"> </w:t>
      </w:r>
      <w:r w:rsidRPr="00DA3DF3">
        <w:rPr>
          <w:rFonts w:ascii="Times New Roman" w:hAnsi="Times New Roman" w:cs="Times New Roman"/>
          <w:sz w:val="24"/>
          <w:szCs w:val="24"/>
          <w:lang w:val="en-US"/>
        </w:rPr>
        <w:t>et</w:t>
      </w:r>
      <w:r w:rsidRPr="00DA3DF3">
        <w:rPr>
          <w:rFonts w:ascii="Times New Roman" w:hAnsi="Times New Roman" w:cs="Times New Roman"/>
          <w:sz w:val="24"/>
          <w:szCs w:val="24"/>
        </w:rPr>
        <w:t xml:space="preserve"> </w:t>
      </w:r>
      <w:r w:rsidRPr="00DA3DF3">
        <w:rPr>
          <w:rFonts w:ascii="Times New Roman" w:hAnsi="Times New Roman" w:cs="Times New Roman"/>
          <w:sz w:val="24"/>
          <w:szCs w:val="24"/>
          <w:lang w:val="en-US"/>
        </w:rPr>
        <w:t>al</w:t>
      </w:r>
      <w:r w:rsidRPr="00DA3DF3">
        <w:rPr>
          <w:rFonts w:ascii="Times New Roman" w:hAnsi="Times New Roman" w:cs="Times New Roman"/>
          <w:sz w:val="24"/>
          <w:szCs w:val="24"/>
        </w:rPr>
        <w:t xml:space="preserve">, 2011 / </w:t>
      </w:r>
      <w:r w:rsidRPr="00DA3DF3">
        <w:rPr>
          <w:rFonts w:ascii="Times New Roman" w:hAnsi="Times New Roman" w:cs="Times New Roman"/>
          <w:sz w:val="24"/>
          <w:szCs w:val="24"/>
          <w:lang w:val="en-US"/>
        </w:rPr>
        <w:t>International</w:t>
      </w:r>
      <w:r w:rsidRPr="00DA3DF3">
        <w:rPr>
          <w:rFonts w:ascii="Times New Roman" w:hAnsi="Times New Roman" w:cs="Times New Roman"/>
          <w:sz w:val="24"/>
          <w:szCs w:val="24"/>
        </w:rPr>
        <w:t xml:space="preserve"> </w:t>
      </w:r>
      <w:r w:rsidRPr="00DA3DF3">
        <w:rPr>
          <w:rFonts w:ascii="Times New Roman" w:hAnsi="Times New Roman" w:cs="Times New Roman"/>
          <w:sz w:val="24"/>
          <w:szCs w:val="24"/>
          <w:lang w:val="en-US"/>
        </w:rPr>
        <w:t>handbook</w:t>
      </w:r>
      <w:r w:rsidRPr="00DA3DF3">
        <w:rPr>
          <w:rFonts w:ascii="Times New Roman" w:hAnsi="Times New Roman" w:cs="Times New Roman"/>
          <w:sz w:val="24"/>
          <w:szCs w:val="24"/>
        </w:rPr>
        <w:t xml:space="preserve">…, 2011) предлагает психологическую трехфазную интегрированную мотивационно-волевую модель.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Первая, премотивационная фаза, отражает биопсихосоциальную модель формирования суицидальной ранимости, связанного с взаимодействием биологического диатеза, ранних воздействий и жизненных событий, ведущих к возникновению условий для развития суицидальной идеации. Она включает предрасположенность к психическим расстройствам, характеризующимся высоким риском суицидального поведения (депрессии, злоупотребления психоактивными веществами, расстройства поведения), развитие предиспозиционных личностных черт, таких, как перфекционизм </w:t>
      </w:r>
      <w:r w:rsidR="001B78C9" w:rsidRPr="00DA3DF3">
        <w:rPr>
          <w:rFonts w:ascii="Times New Roman" w:hAnsi="Times New Roman" w:cs="Times New Roman"/>
          <w:sz w:val="24"/>
          <w:szCs w:val="24"/>
        </w:rPr>
        <w:t>импульсивность</w:t>
      </w:r>
      <w:r w:rsidRPr="00DA3DF3">
        <w:rPr>
          <w:rFonts w:ascii="Times New Roman" w:hAnsi="Times New Roman" w:cs="Times New Roman"/>
          <w:sz w:val="24"/>
          <w:szCs w:val="24"/>
        </w:rPr>
        <w:t>, и флуктуацию состояний, под воздействием внешних факторов.</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Мотивационная фаза связана с формированием идеации и намерения. Центральной проблемой здесь является ситуации переживания провала и унижения, которые воспринимаются, как ситуация попадания в западню,  и чувство «попадания в западню», которые опосредуются специфическими когнитивными модераторами, способствующими повышенной склонности к восприятию ситуаций, как угроз в собственный адрес (руминации, неэффективный копинг, нарушения автобиографической памяти), которое под воздействием и мотивационных модераторов (социальная изоляция, ценности, неинтегрированность в общественные нормы) приводит к развитию суицидальной идеации и намерений.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Волевая фаза связана с реализацией суицидального намерения, где ведущую роль играют волевые модераторы, связанные с доступностью средств, импульсивностью, имитацией суицидальным моделям.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Важную роль в работах разных авторов играет понятие «суицидального порога», как вариант описания суицидального диатеза. Она описывает набор механизмов и характеристик, которые ограничивают возможность реализации </w:t>
      </w:r>
      <w:r w:rsidR="001B78C9" w:rsidRPr="00DA3DF3">
        <w:rPr>
          <w:rFonts w:ascii="Times New Roman" w:hAnsi="Times New Roman" w:cs="Times New Roman"/>
          <w:sz w:val="24"/>
          <w:szCs w:val="24"/>
        </w:rPr>
        <w:t>суицидальных</w:t>
      </w:r>
      <w:r w:rsidRPr="00DA3DF3">
        <w:rPr>
          <w:rFonts w:ascii="Times New Roman" w:hAnsi="Times New Roman" w:cs="Times New Roman"/>
          <w:sz w:val="24"/>
          <w:szCs w:val="24"/>
        </w:rPr>
        <w:t xml:space="preserve"> намерений. Преодоление суицидального барьера рассматривается как динамический процесс взаимодействия рисковых и протективных факторов.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Обобщая данные разных исследований можно предложить следующий перечень факторов, связанных с суицидальном поведением в детском и подростковом возрасте, согласованных с диатез-стресс моделями. Следует отметить, что большинство перечисляемых факторов оказывают эффект малой силы, что затрудняет их использование </w:t>
      </w:r>
      <w:r w:rsidRPr="00DA3DF3">
        <w:rPr>
          <w:rFonts w:ascii="Times New Roman" w:hAnsi="Times New Roman" w:cs="Times New Roman"/>
          <w:sz w:val="24"/>
          <w:szCs w:val="24"/>
        </w:rPr>
        <w:lastRenderedPageBreak/>
        <w:t xml:space="preserve">для предсказания дальнейшего суицидального поведения. Суицидальное поведение определяется интеракцией факторов. Кроме этого, исследования показывают, что предрасположенность к суициду является скорее не устойчивой характеристикой, а динамическим состоянием. </w:t>
      </w:r>
    </w:p>
    <w:p w:rsidR="00DA3DF3" w:rsidRPr="00DA3DF3" w:rsidRDefault="00DA3DF3" w:rsidP="00DA3DF3">
      <w:pPr>
        <w:spacing w:after="0" w:line="360" w:lineRule="auto"/>
        <w:ind w:left="708"/>
        <w:jc w:val="center"/>
        <w:rPr>
          <w:rFonts w:ascii="Times New Roman" w:hAnsi="Times New Roman" w:cs="Times New Roman"/>
          <w:b/>
          <w:sz w:val="24"/>
          <w:szCs w:val="24"/>
        </w:rPr>
      </w:pPr>
    </w:p>
    <w:p w:rsidR="00DA3DF3" w:rsidRPr="00DA3DF3" w:rsidRDefault="00DA3DF3" w:rsidP="00DA3DF3">
      <w:pPr>
        <w:spacing w:after="0" w:line="360" w:lineRule="auto"/>
        <w:ind w:left="708"/>
        <w:jc w:val="center"/>
        <w:rPr>
          <w:rFonts w:ascii="Times New Roman" w:hAnsi="Times New Roman" w:cs="Times New Roman"/>
          <w:b/>
          <w:sz w:val="24"/>
          <w:szCs w:val="24"/>
        </w:rPr>
      </w:pPr>
      <w:r w:rsidRPr="00DA3DF3">
        <w:rPr>
          <w:rFonts w:ascii="Times New Roman" w:hAnsi="Times New Roman" w:cs="Times New Roman"/>
          <w:b/>
          <w:sz w:val="24"/>
          <w:szCs w:val="24"/>
        </w:rPr>
        <w:t>4.2. Модель факторов детерминации суицидального поведения в детском и подростковом возрасте</w:t>
      </w:r>
    </w:p>
    <w:p w:rsidR="00DA3DF3" w:rsidRPr="00DA3DF3" w:rsidRDefault="00DA3DF3" w:rsidP="00DA3DF3">
      <w:pPr>
        <w:spacing w:after="0" w:line="360" w:lineRule="auto"/>
        <w:ind w:left="708"/>
        <w:jc w:val="center"/>
        <w:rPr>
          <w:rFonts w:ascii="Times New Roman" w:hAnsi="Times New Roman" w:cs="Times New Roman"/>
          <w:b/>
          <w:sz w:val="24"/>
          <w:szCs w:val="24"/>
        </w:rPr>
      </w:pPr>
    </w:p>
    <w:p w:rsidR="00DA3DF3" w:rsidRPr="00DA3DF3" w:rsidRDefault="00DA3DF3" w:rsidP="00DA3DF3">
      <w:pPr>
        <w:spacing w:after="0" w:line="360" w:lineRule="auto"/>
        <w:jc w:val="both"/>
        <w:rPr>
          <w:rFonts w:ascii="Times New Roman" w:hAnsi="Times New Roman" w:cs="Times New Roman"/>
          <w:b/>
          <w:i/>
          <w:iCs/>
          <w:sz w:val="24"/>
          <w:szCs w:val="24"/>
        </w:rPr>
      </w:pPr>
      <w:r w:rsidRPr="00DA3DF3">
        <w:rPr>
          <w:rFonts w:ascii="Times New Roman" w:hAnsi="Times New Roman" w:cs="Times New Roman"/>
          <w:b/>
          <w:i/>
          <w:iCs/>
          <w:sz w:val="24"/>
          <w:szCs w:val="24"/>
        </w:rPr>
        <w:t>Наследственность</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Следует понимать, что наследственность не определяет напрямую суицидальность, а вносит вклад в формирование ранимости, на основе которой могут возникать суицидальные идеи и действия.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1. Формирование предрасположенности к психическим расстройствам, связанным с повышенным риском суицидальности, таких, как биполярное и униполярное аффективное расстройство, шизофрения и пр. Эта форма влияния наследственной предрасположенности наиболее очевидна.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2. Генетические факторы, оказывающие влияние на развитие черт темперамента, способствующих формированию предрасположенности к суицидальному поведению: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(а) черты, связанные с «негативной аффективностью», включающие склонность к гипотимии, нейротицизм и выраженность избегания вреда;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(б) сверхвозбудимость является другим свойством темперамента, связываемым с суицидальным поведением (гиперактивность гипоталамо-гипофизарно-адреналовой оси).;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w:t>
      </w:r>
      <w:r w:rsidR="001B78C9" w:rsidRPr="00DA3DF3">
        <w:rPr>
          <w:rFonts w:ascii="Times New Roman" w:hAnsi="Times New Roman" w:cs="Times New Roman"/>
          <w:sz w:val="24"/>
          <w:szCs w:val="24"/>
        </w:rPr>
        <w:t>в) в</w:t>
      </w:r>
      <w:r w:rsidRPr="00DA3DF3">
        <w:rPr>
          <w:rFonts w:ascii="Times New Roman" w:hAnsi="Times New Roman" w:cs="Times New Roman"/>
          <w:sz w:val="24"/>
          <w:szCs w:val="24"/>
        </w:rPr>
        <w:t xml:space="preserve"> отношении подросткового возраста, самоповреждающего поведения и нелетальных попыток, авторами подчеркивается значимость черт, связанных с импульсивностью, поиском новизны и ощущений;</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(г) также предполагается роль снижения порогов ощущения боли, указывая при этом на общность мозговых механизмов переживания физической и психологической боли (Lopez-Castroman et al 2016). </w:t>
      </w:r>
    </w:p>
    <w:p w:rsidR="00DA3DF3" w:rsidRPr="00DA3DF3" w:rsidRDefault="00DA3DF3" w:rsidP="00DA3DF3">
      <w:pPr>
        <w:spacing w:after="0" w:line="360" w:lineRule="auto"/>
        <w:jc w:val="both"/>
        <w:rPr>
          <w:rFonts w:ascii="Times New Roman" w:hAnsi="Times New Roman" w:cs="Times New Roman"/>
          <w:sz w:val="24"/>
          <w:szCs w:val="24"/>
        </w:rPr>
      </w:pPr>
    </w:p>
    <w:p w:rsidR="00DA3DF3" w:rsidRPr="00DA3DF3" w:rsidRDefault="00DA3DF3" w:rsidP="00DA3DF3">
      <w:pPr>
        <w:spacing w:after="0" w:line="360" w:lineRule="auto"/>
        <w:jc w:val="both"/>
        <w:rPr>
          <w:rFonts w:ascii="Times New Roman" w:hAnsi="Times New Roman" w:cs="Times New Roman"/>
          <w:b/>
          <w:i/>
          <w:iCs/>
          <w:sz w:val="24"/>
          <w:szCs w:val="24"/>
        </w:rPr>
      </w:pPr>
      <w:r w:rsidRPr="00DA3DF3">
        <w:rPr>
          <w:rFonts w:ascii="Times New Roman" w:hAnsi="Times New Roman" w:cs="Times New Roman"/>
          <w:b/>
          <w:i/>
          <w:iCs/>
          <w:sz w:val="24"/>
          <w:szCs w:val="24"/>
        </w:rPr>
        <w:t xml:space="preserve">Раннее развитие и опыт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Ряд неблагоприятных факторов раннего развития считаются связанными с суицидальным риском. Раннее развитие в данном случае рассматривается широко, как факторы, действующие до формирования ранимости - предрасположения к суицидальному поведению. Наибольшее значение имеют травматический и депривационный опыт, а </w:t>
      </w:r>
      <w:r w:rsidR="001B78C9" w:rsidRPr="00DA3DF3">
        <w:rPr>
          <w:rFonts w:ascii="Times New Roman" w:hAnsi="Times New Roman" w:cs="Times New Roman"/>
          <w:sz w:val="24"/>
          <w:szCs w:val="24"/>
        </w:rPr>
        <w:t>также</w:t>
      </w:r>
      <w:r w:rsidRPr="00DA3DF3">
        <w:rPr>
          <w:rFonts w:ascii="Times New Roman" w:hAnsi="Times New Roman" w:cs="Times New Roman"/>
          <w:sz w:val="24"/>
          <w:szCs w:val="24"/>
        </w:rPr>
        <w:t xml:space="preserve"> патогенные воспитательные тактики: </w:t>
      </w:r>
    </w:p>
    <w:p w:rsidR="00DA3DF3" w:rsidRPr="00DA3DF3" w:rsidRDefault="00DA3DF3" w:rsidP="00DA3DF3">
      <w:pPr>
        <w:ind w:firstLine="708"/>
        <w:jc w:val="both"/>
        <w:rPr>
          <w:rFonts w:ascii="Times New Roman" w:hAnsi="Times New Roman" w:cs="Times New Roman"/>
          <w:sz w:val="24"/>
          <w:szCs w:val="24"/>
        </w:rPr>
      </w:pPr>
      <w:r w:rsidRPr="00DA3DF3">
        <w:rPr>
          <w:rFonts w:ascii="Times New Roman" w:hAnsi="Times New Roman" w:cs="Times New Roman"/>
          <w:sz w:val="24"/>
          <w:szCs w:val="24"/>
        </w:rPr>
        <w:lastRenderedPageBreak/>
        <w:t xml:space="preserve">1. Травматический опыт и депривация: </w:t>
      </w:r>
    </w:p>
    <w:p w:rsidR="00DA3DF3" w:rsidRPr="00DA3DF3" w:rsidRDefault="00DA3DF3" w:rsidP="00DA3DF3">
      <w:pPr>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(а) Разлуки, брошенность, другие формы эмоциональной депривации в раннем детстве; </w:t>
      </w:r>
    </w:p>
    <w:p w:rsidR="00DA3DF3" w:rsidRPr="00DA3DF3" w:rsidRDefault="00DA3DF3" w:rsidP="00DA3DF3">
      <w:pPr>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(б) Различные формы ненадлежащего обращения с ребенком (физическое, сексуальное злоупотребление и заброшенность); </w:t>
      </w:r>
    </w:p>
    <w:p w:rsidR="00DA3DF3" w:rsidRPr="00DA3DF3" w:rsidRDefault="00DA3DF3" w:rsidP="00DA3DF3">
      <w:pPr>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(в) Психические расстройства у родителей, особенно, депрессивные расстройства у матери; </w:t>
      </w:r>
    </w:p>
    <w:p w:rsidR="00DA3DF3" w:rsidRPr="00DA3DF3" w:rsidRDefault="00DA3DF3" w:rsidP="00DA3DF3">
      <w:pPr>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2. Патогенное воспитание и ранняя экспозиция девиантным моделям поведения: </w:t>
      </w:r>
    </w:p>
    <w:p w:rsidR="00DA3DF3" w:rsidRPr="00DA3DF3" w:rsidRDefault="00DA3DF3" w:rsidP="00DA3DF3">
      <w:pPr>
        <w:ind w:firstLine="708"/>
        <w:jc w:val="both"/>
        <w:rPr>
          <w:rFonts w:ascii="Times New Roman" w:hAnsi="Times New Roman" w:cs="Times New Roman"/>
          <w:sz w:val="24"/>
          <w:szCs w:val="24"/>
        </w:rPr>
      </w:pPr>
      <w:r w:rsidRPr="00DA3DF3">
        <w:rPr>
          <w:rFonts w:ascii="Times New Roman" w:hAnsi="Times New Roman" w:cs="Times New Roman"/>
          <w:sz w:val="24"/>
          <w:szCs w:val="24"/>
        </w:rPr>
        <w:t>(а) Экспозиция суицидальным моделям в семье, у близких родственников;</w:t>
      </w:r>
    </w:p>
    <w:p w:rsidR="00DA3DF3" w:rsidRPr="00DA3DF3" w:rsidRDefault="00DA3DF3" w:rsidP="00DA3DF3">
      <w:pPr>
        <w:ind w:firstLine="708"/>
        <w:jc w:val="both"/>
        <w:rPr>
          <w:rFonts w:ascii="Times New Roman" w:hAnsi="Times New Roman" w:cs="Times New Roman"/>
          <w:sz w:val="24"/>
          <w:szCs w:val="24"/>
        </w:rPr>
      </w:pPr>
      <w:r w:rsidRPr="00DA3DF3">
        <w:rPr>
          <w:rFonts w:ascii="Times New Roman" w:hAnsi="Times New Roman" w:cs="Times New Roman"/>
          <w:sz w:val="24"/>
          <w:szCs w:val="24"/>
        </w:rPr>
        <w:t>(б) Асоциальность и алкоголизм родителей, проблемы с законом у отца;</w:t>
      </w:r>
    </w:p>
    <w:p w:rsidR="00DA3DF3" w:rsidRPr="00DA3DF3" w:rsidRDefault="00DA3DF3" w:rsidP="00DA3DF3">
      <w:pPr>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(в) Патогенные стили воспитания, особенно жестокое обращение и ригидность воспитательных стратегий, строгость воспитания и развитие сверхответственного отношения; или заброшенность и гипоопека; </w:t>
      </w:r>
    </w:p>
    <w:p w:rsidR="00DA3DF3" w:rsidRPr="00DA3DF3" w:rsidRDefault="00DA3DF3" w:rsidP="00DA3DF3">
      <w:pPr>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(г) Разводы, тяжелые семейные конфликты, насильственные действия членов семьи в адрес друг друга; </w:t>
      </w:r>
    </w:p>
    <w:p w:rsidR="00DA3DF3" w:rsidRPr="00DA3DF3" w:rsidRDefault="00DA3DF3" w:rsidP="00DA3DF3">
      <w:pPr>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3. Другие неблагоприятные факторы развития: </w:t>
      </w:r>
    </w:p>
    <w:p w:rsidR="00DA3DF3" w:rsidRPr="00DA3DF3" w:rsidRDefault="00DA3DF3" w:rsidP="00DA3DF3">
      <w:pPr>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(а) Социальная депривация - узкий круг общения, общение, ограниченное семьей; </w:t>
      </w:r>
    </w:p>
    <w:p w:rsidR="00DA3DF3" w:rsidRPr="00DA3DF3" w:rsidRDefault="00DA3DF3" w:rsidP="00DA3DF3">
      <w:pPr>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(б) Опыт предшествующих расстройств психики и поведения, включая тревожные и аффективные расстройства (преимущественно у девочек), СДВГ, расстройства поведения (преимущественно у мальчиков), расстройство привязанности; </w:t>
      </w:r>
    </w:p>
    <w:p w:rsidR="00DA3DF3" w:rsidRPr="00DA3DF3" w:rsidRDefault="00DA3DF3" w:rsidP="00DA3DF3">
      <w:pPr>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(в) частые и хронические болезни; </w:t>
      </w:r>
    </w:p>
    <w:p w:rsidR="00DA3DF3" w:rsidRPr="00DA3DF3" w:rsidRDefault="00DA3DF3" w:rsidP="00DA3DF3">
      <w:pPr>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(г) формирование сверхответственности, строгость воспитания; </w:t>
      </w:r>
    </w:p>
    <w:p w:rsidR="00DA3DF3" w:rsidRPr="00DA3DF3" w:rsidRDefault="00DA3DF3" w:rsidP="00DA3DF3">
      <w:pPr>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(д) институциональные формы воспитания; </w:t>
      </w:r>
    </w:p>
    <w:p w:rsidR="00DA3DF3" w:rsidRPr="00DA3DF3" w:rsidRDefault="00DA3DF3" w:rsidP="00DA3DF3">
      <w:pPr>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(е) ненадежная привязанность. </w:t>
      </w:r>
    </w:p>
    <w:p w:rsidR="00DA3DF3" w:rsidRPr="00DA3DF3" w:rsidRDefault="00DA3DF3" w:rsidP="00DA3DF3">
      <w:pPr>
        <w:jc w:val="both"/>
        <w:rPr>
          <w:rFonts w:ascii="Times New Roman" w:hAnsi="Times New Roman" w:cs="Times New Roman"/>
          <w:sz w:val="24"/>
          <w:szCs w:val="24"/>
        </w:rPr>
      </w:pPr>
    </w:p>
    <w:p w:rsidR="00DA3DF3" w:rsidRPr="00DA3DF3" w:rsidRDefault="00DA3DF3" w:rsidP="00DA3DF3">
      <w:pPr>
        <w:spacing w:after="0" w:line="360" w:lineRule="auto"/>
        <w:jc w:val="both"/>
        <w:rPr>
          <w:rFonts w:ascii="Times New Roman" w:hAnsi="Times New Roman" w:cs="Times New Roman"/>
          <w:b/>
          <w:i/>
          <w:iCs/>
          <w:sz w:val="24"/>
          <w:szCs w:val="24"/>
        </w:rPr>
      </w:pPr>
      <w:r w:rsidRPr="00DA3DF3">
        <w:rPr>
          <w:rFonts w:ascii="Times New Roman" w:hAnsi="Times New Roman" w:cs="Times New Roman"/>
          <w:b/>
          <w:i/>
          <w:iCs/>
          <w:sz w:val="24"/>
          <w:szCs w:val="24"/>
        </w:rPr>
        <w:t xml:space="preserve">Предиспозиционные факторы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В данном случае речь идет о сформированных предиспозиционных чертах, непосредственно вовлеченных в диатез-стресс взаимодействиях в период возникновения суициадального кризиса: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1. Психопатологические расстройства. (а) аффективные расстройства (депрессивные эпизоды, биполярное расстройство, дистимия); (б) тревожные расстройства: генерализированное тревожное расстройство, панические атаки и агорафобия, социальные фобии; (в) расстройства приема пищи; (г) злоупотребления ПАВ; (д) шизофрения (особенно «бедные симптомами» формы, с преобладанием психопатоподобной, неврозоподобной и аффективной симптоматики), (е) расстройство поведения; (ж) расстройства личности - </w:t>
      </w:r>
      <w:r w:rsidRPr="00DA3DF3">
        <w:rPr>
          <w:rFonts w:ascii="Times New Roman" w:hAnsi="Times New Roman" w:cs="Times New Roman"/>
          <w:sz w:val="24"/>
          <w:szCs w:val="24"/>
        </w:rPr>
        <w:lastRenderedPageBreak/>
        <w:t xml:space="preserve">развития (в первую очередь, эмоционально-неустойчивый/пограничный тип), (з) расстройство половой идентификации;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Отмечается (по данным ВОЗ), что до 90 процентов суицидентов могут быть диагностированы, как имеющие те или иные формы расстройств психики и поведения, а порядка 60 процентов суицидальных подростков страдают аффективными расстройствами).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2. Личностные черты: (а) перфекционизм, включая как социально-предписанный, так и ориентированный на себя; (б) импульсивность (в подростковом возрасте импульсивность, как отдельная черта, более связана с суицидальным поведением, чем во взрослом), низкая стрессовая толерантность; (в) нарушения аффективной регуляции; (г) неуправляемые вспышки гнева, враждебность; (г) «негативная аффективность», включая гипогедонию, пессимизм, личностную тревожность; (е)сформированное негативное самоотношение, неустойчивая самооценка, диффузное и конфликтное представление о себе; (ж) узость интересов, сверхценные интересы; (з) турбулентный характер протекания подросткового кризиса, (и) отсутствие видимы признаков переходного периода (в первую очередь для суицидальной идеации), (к) сверхчувствительность к межличностному отвержению .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3. Когнитивные особенности: (а) депрессивные схемы и склонность к когнитивным искажениям, пессимистический атрибутивный стиль; (б) ригидность мышления, ограничения репертуара реакций; (в) дефицит навыков совладающего поведения; (г) низкая социальная компетентность; (д) повышенная внушаемость, (е) нарушения автобиографической памяти; (ж) нарушения прогнозирования.</w:t>
      </w:r>
    </w:p>
    <w:p w:rsidR="00DA3DF3" w:rsidRPr="00DA3DF3" w:rsidRDefault="00DA3DF3" w:rsidP="00DA3DF3">
      <w:pPr>
        <w:spacing w:after="0" w:line="360" w:lineRule="auto"/>
        <w:jc w:val="both"/>
        <w:rPr>
          <w:rFonts w:ascii="Times New Roman" w:hAnsi="Times New Roman" w:cs="Times New Roman"/>
          <w:sz w:val="24"/>
          <w:szCs w:val="24"/>
        </w:rPr>
      </w:pPr>
      <w:r w:rsidRPr="00DA3DF3">
        <w:rPr>
          <w:rFonts w:ascii="Times New Roman" w:hAnsi="Times New Roman" w:cs="Times New Roman"/>
          <w:sz w:val="24"/>
          <w:szCs w:val="24"/>
        </w:rPr>
        <w:t xml:space="preserve">4.Поведенческие и социо-демографические характеристики: (а) опыт предшествующих суицидальных попыток; (б) самоповреждения; (в) принадлежность к меньшинствам (сексуальным, национальным и пр.); (г) рискованные и девиантные формы поведения, (д) частое употребление ПАВ; (е) поведенческая подавленность.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5. Семейные факторы: внутрисемейные и супружеские конфликты, враждебная или эмоционально-отстраненная атмосфера; семейный кризис, изменения состава семьи; дисфункциональные взаимодействия; сложности коммуникации, недоступность взрослых; зависимые и зависимо-амбивалентные отношения с матерью; семейные ценности, связанные с повышенной социальной ориентацией, гиперответственностью и перфекционизмом; стесненные условия проживания; неприятие, минимизация и отрицание проблем, страх стигматизации; прямое или косвенное подавление автономии.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6. Микро-социальные факторы: социальная изоляция и остракизм; девиантная социализация; общение со сверстниками, склонными к самоповреждениям и </w:t>
      </w:r>
      <w:r w:rsidRPr="00DA3DF3">
        <w:rPr>
          <w:rFonts w:ascii="Times New Roman" w:hAnsi="Times New Roman" w:cs="Times New Roman"/>
          <w:sz w:val="24"/>
          <w:szCs w:val="24"/>
        </w:rPr>
        <w:lastRenderedPageBreak/>
        <w:t xml:space="preserve">совершавшими суицидальные попытки; выраженная стигматизация психических расстройств, наличие других барьеров для получения помощи; субкультурные ценности, связанные с допустимостью суицидального и </w:t>
      </w:r>
      <w:r w:rsidR="00211689" w:rsidRPr="00DA3DF3">
        <w:rPr>
          <w:rFonts w:ascii="Times New Roman" w:hAnsi="Times New Roman" w:cs="Times New Roman"/>
          <w:sz w:val="24"/>
          <w:szCs w:val="24"/>
        </w:rPr>
        <w:t>поведения,</w:t>
      </w:r>
      <w:r w:rsidRPr="00DA3DF3">
        <w:rPr>
          <w:rFonts w:ascii="Times New Roman" w:hAnsi="Times New Roman" w:cs="Times New Roman"/>
          <w:sz w:val="24"/>
          <w:szCs w:val="24"/>
        </w:rPr>
        <w:t xml:space="preserve"> и самоповреждений; доступность средств и знаний; низкий или высокий социальный класс.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7. </w:t>
      </w:r>
      <w:r w:rsidR="00211689" w:rsidRPr="00DA3DF3">
        <w:rPr>
          <w:rFonts w:ascii="Times New Roman" w:hAnsi="Times New Roman" w:cs="Times New Roman"/>
          <w:sz w:val="24"/>
          <w:szCs w:val="24"/>
        </w:rPr>
        <w:t>Социокультурные</w:t>
      </w:r>
      <w:r w:rsidRPr="00DA3DF3">
        <w:rPr>
          <w:rFonts w:ascii="Times New Roman" w:hAnsi="Times New Roman" w:cs="Times New Roman"/>
          <w:sz w:val="24"/>
          <w:szCs w:val="24"/>
        </w:rPr>
        <w:t xml:space="preserve"> факторы: безработица, алкоголизм и наркомании, высокий уровень насильственных </w:t>
      </w:r>
      <w:r w:rsidR="00211689" w:rsidRPr="00DA3DF3">
        <w:rPr>
          <w:rFonts w:ascii="Times New Roman" w:hAnsi="Times New Roman" w:cs="Times New Roman"/>
          <w:sz w:val="24"/>
          <w:szCs w:val="24"/>
        </w:rPr>
        <w:t>смертей; выраженное</w:t>
      </w:r>
      <w:r w:rsidRPr="00DA3DF3">
        <w:rPr>
          <w:rFonts w:ascii="Times New Roman" w:hAnsi="Times New Roman" w:cs="Times New Roman"/>
          <w:sz w:val="24"/>
          <w:szCs w:val="24"/>
        </w:rPr>
        <w:t xml:space="preserve"> социальное неравенство; активность женщин на рынке труда, изменения традиционной системы ценностей и социального устройства («аномичность»), диспропорционально большой размер подростковой когорты, культурные ценности индивидуальных достижений и соревновательности; репрессивные и стигматизирующие установки в адрес меньшинств. </w:t>
      </w:r>
    </w:p>
    <w:p w:rsidR="00DA3DF3" w:rsidRPr="00DA3DF3" w:rsidRDefault="00DA3DF3" w:rsidP="00DA3DF3">
      <w:pPr>
        <w:spacing w:after="0" w:line="360" w:lineRule="auto"/>
        <w:jc w:val="both"/>
        <w:rPr>
          <w:rFonts w:ascii="Times New Roman" w:hAnsi="Times New Roman" w:cs="Times New Roman"/>
          <w:sz w:val="24"/>
          <w:szCs w:val="24"/>
        </w:rPr>
      </w:pPr>
    </w:p>
    <w:p w:rsidR="00DA3DF3" w:rsidRPr="00DA3DF3" w:rsidRDefault="00DA3DF3" w:rsidP="00DA3DF3">
      <w:pPr>
        <w:spacing w:after="0" w:line="360" w:lineRule="auto"/>
        <w:jc w:val="both"/>
        <w:rPr>
          <w:rFonts w:ascii="Times New Roman" w:hAnsi="Times New Roman" w:cs="Times New Roman"/>
          <w:b/>
          <w:sz w:val="24"/>
          <w:szCs w:val="24"/>
        </w:rPr>
      </w:pPr>
      <w:r w:rsidRPr="00DA3DF3">
        <w:rPr>
          <w:rFonts w:ascii="Times New Roman" w:hAnsi="Times New Roman" w:cs="Times New Roman"/>
          <w:b/>
          <w:sz w:val="24"/>
          <w:szCs w:val="24"/>
        </w:rPr>
        <w:t xml:space="preserve">Протективные факторы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Факторы, характеризующие «жизнестойкость» (</w:t>
      </w:r>
      <w:r w:rsidRPr="00DA3DF3">
        <w:rPr>
          <w:rFonts w:ascii="Times New Roman" w:hAnsi="Times New Roman" w:cs="Times New Roman"/>
          <w:sz w:val="24"/>
          <w:szCs w:val="24"/>
          <w:lang w:val="en-US"/>
        </w:rPr>
        <w:t>resilience</w:t>
      </w:r>
      <w:r w:rsidRPr="00DA3DF3">
        <w:rPr>
          <w:rFonts w:ascii="Times New Roman" w:hAnsi="Times New Roman" w:cs="Times New Roman"/>
          <w:sz w:val="24"/>
          <w:szCs w:val="24"/>
        </w:rPr>
        <w:t xml:space="preserve">) подростка, а </w:t>
      </w:r>
      <w:r w:rsidR="00211689" w:rsidRPr="00DA3DF3">
        <w:rPr>
          <w:rFonts w:ascii="Times New Roman" w:hAnsi="Times New Roman" w:cs="Times New Roman"/>
          <w:sz w:val="24"/>
          <w:szCs w:val="24"/>
        </w:rPr>
        <w:t>также</w:t>
      </w:r>
      <w:r w:rsidRPr="00DA3DF3">
        <w:rPr>
          <w:rFonts w:ascii="Times New Roman" w:hAnsi="Times New Roman" w:cs="Times New Roman"/>
          <w:sz w:val="24"/>
          <w:szCs w:val="24"/>
        </w:rPr>
        <w:t xml:space="preserve"> благоприятные особенности экологической системы, способные уравновешивать факторы ранимости, иногда определяемые, как «антисуицидальный барьер»: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1. Эмоционально-личностные: гипертимия, легкий темперамент, экстравертированность, </w:t>
      </w:r>
      <w:r w:rsidR="001B78C9" w:rsidRPr="00DA3DF3">
        <w:rPr>
          <w:rFonts w:ascii="Times New Roman" w:hAnsi="Times New Roman" w:cs="Times New Roman"/>
          <w:sz w:val="24"/>
          <w:szCs w:val="24"/>
        </w:rPr>
        <w:t>корпоративность</w:t>
      </w:r>
      <w:r w:rsidRPr="00DA3DF3">
        <w:rPr>
          <w:rFonts w:ascii="Times New Roman" w:hAnsi="Times New Roman" w:cs="Times New Roman"/>
          <w:sz w:val="24"/>
          <w:szCs w:val="24"/>
        </w:rPr>
        <w:t xml:space="preserve">, самотрансцендентность и открытость опыту, высокая само-эффективность и стрессоустойчивость, сформированные устойчивые интересы и </w:t>
      </w:r>
      <w:r w:rsidR="00211689" w:rsidRPr="00DA3DF3">
        <w:rPr>
          <w:rFonts w:ascii="Times New Roman" w:hAnsi="Times New Roman" w:cs="Times New Roman"/>
          <w:sz w:val="24"/>
          <w:szCs w:val="24"/>
        </w:rPr>
        <w:t>увлечения (</w:t>
      </w:r>
      <w:r w:rsidRPr="00DA3DF3">
        <w:rPr>
          <w:rFonts w:ascii="Times New Roman" w:hAnsi="Times New Roman" w:cs="Times New Roman"/>
          <w:sz w:val="24"/>
          <w:szCs w:val="24"/>
        </w:rPr>
        <w:t xml:space="preserve">спорт и пр.), способность к гореванию, способность находиться в одиночестве, способность к ассертивности и отстаиванию своих интересов, религиозность и стойкие мировоззренческие антисуицидальные установки, позитивный образ тела;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2. Когнитивные: оптимистический атрибутивный стиль.; позитивное мышление о будущем;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3. Семейные: поддерживающие отношения с родителями (сиблингами) и их доступность, разумное поощрение самостоятельности, открытость коммуникаций, гибкость и устойчивость семейной системы;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4. Микро-социальные: широкий круг общения; длительные и устойчивые дружеские отношения; толерантность и поддерживающие установки в сообществе сверстников, грамотность в отношении вопросов здоровья;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4. </w:t>
      </w:r>
      <w:r w:rsidR="001B78C9" w:rsidRPr="00DA3DF3">
        <w:rPr>
          <w:rFonts w:ascii="Times New Roman" w:hAnsi="Times New Roman" w:cs="Times New Roman"/>
          <w:sz w:val="24"/>
          <w:szCs w:val="24"/>
        </w:rPr>
        <w:t>Социокультурные</w:t>
      </w:r>
      <w:r w:rsidRPr="00DA3DF3">
        <w:rPr>
          <w:rFonts w:ascii="Times New Roman" w:hAnsi="Times New Roman" w:cs="Times New Roman"/>
          <w:sz w:val="24"/>
          <w:szCs w:val="24"/>
        </w:rPr>
        <w:t>: (а) доступность обращения за помощью; (б) наличие эффективных программ профилактики; (в) религиозные и культурные анти-суицидальные ценности, (г) ответственное о</w:t>
      </w:r>
      <w:r w:rsidR="00211689">
        <w:rPr>
          <w:rFonts w:ascii="Times New Roman" w:hAnsi="Times New Roman" w:cs="Times New Roman"/>
          <w:sz w:val="24"/>
          <w:szCs w:val="24"/>
        </w:rPr>
        <w:t>свещение случаев суицидов в СМИ</w:t>
      </w:r>
      <w:r w:rsidRPr="00DA3DF3">
        <w:rPr>
          <w:rFonts w:ascii="Times New Roman" w:hAnsi="Times New Roman" w:cs="Times New Roman"/>
          <w:sz w:val="24"/>
          <w:szCs w:val="24"/>
        </w:rPr>
        <w:t xml:space="preserve">. </w:t>
      </w:r>
    </w:p>
    <w:p w:rsidR="00DA3DF3" w:rsidRPr="00DA3DF3" w:rsidRDefault="00DA3DF3" w:rsidP="00DA3DF3">
      <w:pPr>
        <w:spacing w:after="0" w:line="360" w:lineRule="auto"/>
        <w:jc w:val="both"/>
        <w:rPr>
          <w:rFonts w:ascii="Times New Roman" w:hAnsi="Times New Roman" w:cs="Times New Roman"/>
          <w:sz w:val="24"/>
          <w:szCs w:val="24"/>
        </w:rPr>
      </w:pPr>
    </w:p>
    <w:p w:rsidR="00DA3DF3" w:rsidRPr="00DA3DF3" w:rsidRDefault="00DA3DF3" w:rsidP="00DA3DF3">
      <w:pPr>
        <w:spacing w:after="0" w:line="360" w:lineRule="auto"/>
        <w:jc w:val="both"/>
        <w:rPr>
          <w:rFonts w:ascii="Times New Roman" w:hAnsi="Times New Roman" w:cs="Times New Roman"/>
          <w:b/>
          <w:sz w:val="24"/>
          <w:szCs w:val="24"/>
        </w:rPr>
      </w:pPr>
      <w:r w:rsidRPr="00DA3DF3">
        <w:rPr>
          <w:rFonts w:ascii="Times New Roman" w:hAnsi="Times New Roman" w:cs="Times New Roman"/>
          <w:b/>
          <w:sz w:val="24"/>
          <w:szCs w:val="24"/>
        </w:rPr>
        <w:t xml:space="preserve">Стрессовые (триггерные) факторы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lastRenderedPageBreak/>
        <w:t xml:space="preserve">Факторы, непосредственно связанные с развитием суицидальных тенденций, актуализирующие существующую ранимость. В моделях стресс-диатез подчеркивается, что одних критических или стрессовых воздействий недостаточно для развития определенных форм поведения, их значение в первую очередь – проявление уязвимости. Стрессовые воздействия, тем не менее, могут иметь специфическую связь с развивающимся расстройством. Так, показано, что в отношении подростковых суицидов стрессы, связанные с неудавшимися романтическими отношениями являются крайне значимыми для развития суицидальных тенденций, но дифференцируют группы суицидальных и несуицидальных подростков не наличие данного типа стресса, а другие факторы, в частности, отсутствие поддерживающих отношений с родителями (отсутствие протективных антисуицидальных тенденций). Тем не менее, существуют случаи, когда очевидного стрессора, связанного с суицидальным поведением, можно не распознать.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К наиболее частым стрессам, связанным с детским и подростковым возрастом можно отнести: (а) романтические разочарования, разрывы; (б) конфликты с членами семьи; (в) академические провалы, предстоящие академические испытания; (д) дисциплинарные меры, проблемы с законом; (е) незапланированная беременность; (ж) интоксикация ПАВ; (з) буллинг, кибербуллинг и подстрекательство; (и) абьюз; (к) недавние случаи суицида в непосредственном окружении; (л) экспозиция освещению суицидов в СМИ (социальные идолы, схожие ситуации, способствующие идентификации); (м) переезды, изменения состава семьи; (н) снижение социального статуса; (о) общая аккумуляция стрессов и состояние хронического утомления; (п) другие острые стрессовые воздействия, преимущественно связанные с усилением чувства вины, унижения и стыда, (р) уход из дома. </w:t>
      </w:r>
    </w:p>
    <w:p w:rsidR="00DA3DF3" w:rsidRPr="00DA3DF3" w:rsidRDefault="00DA3DF3" w:rsidP="00DA3DF3">
      <w:pPr>
        <w:spacing w:after="0" w:line="360" w:lineRule="auto"/>
        <w:jc w:val="both"/>
        <w:rPr>
          <w:rFonts w:ascii="Times New Roman" w:hAnsi="Times New Roman" w:cs="Times New Roman"/>
          <w:sz w:val="24"/>
          <w:szCs w:val="24"/>
        </w:rPr>
      </w:pPr>
    </w:p>
    <w:p w:rsidR="00DA3DF3" w:rsidRPr="00DA3DF3" w:rsidRDefault="00DA3DF3" w:rsidP="00DA3DF3">
      <w:pPr>
        <w:spacing w:after="0" w:line="360" w:lineRule="auto"/>
        <w:jc w:val="both"/>
        <w:rPr>
          <w:rFonts w:ascii="Times New Roman" w:hAnsi="Times New Roman" w:cs="Times New Roman"/>
          <w:b/>
          <w:sz w:val="24"/>
          <w:szCs w:val="24"/>
        </w:rPr>
      </w:pPr>
      <w:r w:rsidRPr="00DA3DF3">
        <w:rPr>
          <w:rFonts w:ascii="Times New Roman" w:hAnsi="Times New Roman" w:cs="Times New Roman"/>
          <w:b/>
          <w:sz w:val="24"/>
          <w:szCs w:val="24"/>
        </w:rPr>
        <w:t xml:space="preserve">Факторы закрепления и хронификации </w:t>
      </w:r>
    </w:p>
    <w:p w:rsidR="00DA3DF3" w:rsidRPr="00DA3DF3" w:rsidRDefault="00DA3DF3" w:rsidP="00DA3DF3">
      <w:pPr>
        <w:spacing w:after="0" w:line="360" w:lineRule="auto"/>
        <w:ind w:firstLine="708"/>
        <w:jc w:val="both"/>
        <w:rPr>
          <w:rFonts w:ascii="Times New Roman" w:hAnsi="Times New Roman" w:cs="Times New Roman"/>
          <w:sz w:val="24"/>
          <w:szCs w:val="24"/>
        </w:rPr>
      </w:pPr>
      <w:r w:rsidRPr="00DA3DF3">
        <w:rPr>
          <w:rFonts w:ascii="Times New Roman" w:hAnsi="Times New Roman" w:cs="Times New Roman"/>
          <w:sz w:val="24"/>
          <w:szCs w:val="24"/>
        </w:rPr>
        <w:t xml:space="preserve">Следует также отдельно выделить ряд факторов, способствующих увеличению вероятности рецидива, перехода в формы хронических суицидальных и аутодеструктивных действий. Меньше известно, однако, о факторах, влияющих на другие негативные последствия суицида, например, развитие иных расстройств психики и поведения (зависимости от ПАВ и пр.). К наиболее значимым хронифицирующим факторам относятся: </w:t>
      </w:r>
    </w:p>
    <w:p w:rsidR="00DA3DF3" w:rsidRPr="00DA3DF3" w:rsidRDefault="00DA3DF3" w:rsidP="00DA3DF3">
      <w:pPr>
        <w:spacing w:after="0" w:line="360" w:lineRule="auto"/>
        <w:jc w:val="both"/>
        <w:rPr>
          <w:rFonts w:ascii="Times New Roman" w:hAnsi="Times New Roman" w:cs="Times New Roman"/>
          <w:sz w:val="24"/>
          <w:szCs w:val="24"/>
        </w:rPr>
      </w:pPr>
      <w:r w:rsidRPr="00DA3DF3">
        <w:rPr>
          <w:rFonts w:ascii="Times New Roman" w:hAnsi="Times New Roman" w:cs="Times New Roman"/>
          <w:sz w:val="24"/>
          <w:szCs w:val="24"/>
        </w:rPr>
        <w:t>(а) интенсивные и внешне подкрепляемые чувства вины и стыда;</w:t>
      </w:r>
    </w:p>
    <w:p w:rsidR="00DA3DF3" w:rsidRPr="00DA3DF3" w:rsidRDefault="00DA3DF3" w:rsidP="00DA3DF3">
      <w:pPr>
        <w:spacing w:after="0" w:line="360" w:lineRule="auto"/>
        <w:jc w:val="both"/>
        <w:rPr>
          <w:rFonts w:ascii="Times New Roman" w:hAnsi="Times New Roman" w:cs="Times New Roman"/>
          <w:sz w:val="24"/>
          <w:szCs w:val="24"/>
        </w:rPr>
      </w:pPr>
      <w:r w:rsidRPr="00DA3DF3">
        <w:rPr>
          <w:rFonts w:ascii="Times New Roman" w:hAnsi="Times New Roman" w:cs="Times New Roman"/>
          <w:sz w:val="24"/>
          <w:szCs w:val="24"/>
        </w:rPr>
        <w:t>(б) табуированность, замалчивание проблемы и высокая самостигматизация;</w:t>
      </w:r>
    </w:p>
    <w:p w:rsidR="00DA3DF3" w:rsidRPr="00DA3DF3" w:rsidRDefault="00DA3DF3" w:rsidP="00DA3DF3">
      <w:pPr>
        <w:spacing w:after="0" w:line="360" w:lineRule="auto"/>
        <w:jc w:val="both"/>
        <w:rPr>
          <w:rFonts w:ascii="Times New Roman" w:hAnsi="Times New Roman" w:cs="Times New Roman"/>
          <w:sz w:val="24"/>
          <w:szCs w:val="24"/>
        </w:rPr>
      </w:pPr>
      <w:r w:rsidRPr="00DA3DF3">
        <w:rPr>
          <w:rFonts w:ascii="Times New Roman" w:hAnsi="Times New Roman" w:cs="Times New Roman"/>
          <w:sz w:val="24"/>
          <w:szCs w:val="24"/>
        </w:rPr>
        <w:t>(в) усиление социальной и семейной изоляции;</w:t>
      </w:r>
    </w:p>
    <w:p w:rsidR="00DA3DF3" w:rsidRPr="00DA3DF3" w:rsidRDefault="00DA3DF3" w:rsidP="00DA3DF3">
      <w:pPr>
        <w:spacing w:after="0" w:line="360" w:lineRule="auto"/>
        <w:jc w:val="both"/>
        <w:rPr>
          <w:rFonts w:ascii="Times New Roman" w:hAnsi="Times New Roman" w:cs="Times New Roman"/>
          <w:sz w:val="24"/>
          <w:szCs w:val="24"/>
        </w:rPr>
      </w:pPr>
      <w:r w:rsidRPr="00DA3DF3">
        <w:rPr>
          <w:rFonts w:ascii="Times New Roman" w:hAnsi="Times New Roman" w:cs="Times New Roman"/>
          <w:sz w:val="24"/>
          <w:szCs w:val="24"/>
        </w:rPr>
        <w:t xml:space="preserve">(г) склонность к манипулятивным взаимодейстсвиям; </w:t>
      </w:r>
    </w:p>
    <w:p w:rsidR="00DA3DF3" w:rsidRPr="00DA3DF3" w:rsidRDefault="00DA3DF3" w:rsidP="00DA3DF3">
      <w:pPr>
        <w:spacing w:after="0" w:line="360" w:lineRule="auto"/>
        <w:jc w:val="both"/>
        <w:rPr>
          <w:rFonts w:ascii="Times New Roman" w:hAnsi="Times New Roman" w:cs="Times New Roman"/>
          <w:sz w:val="24"/>
          <w:szCs w:val="24"/>
        </w:rPr>
      </w:pPr>
      <w:r w:rsidRPr="00DA3DF3">
        <w:rPr>
          <w:rFonts w:ascii="Times New Roman" w:hAnsi="Times New Roman" w:cs="Times New Roman"/>
          <w:sz w:val="24"/>
          <w:szCs w:val="24"/>
        </w:rPr>
        <w:lastRenderedPageBreak/>
        <w:t>(д) непоследовательное подкрепление, подкрепляющее условную желательность суицидального поведения, например, снижение ответственности, подарки.</w:t>
      </w:r>
    </w:p>
    <w:p w:rsidR="00DA3DF3" w:rsidRPr="00DA3DF3" w:rsidRDefault="00DA3DF3" w:rsidP="00DA3DF3">
      <w:pPr>
        <w:spacing w:after="0" w:line="360" w:lineRule="auto"/>
        <w:jc w:val="both"/>
        <w:rPr>
          <w:rFonts w:ascii="Times New Roman" w:hAnsi="Times New Roman" w:cs="Times New Roman"/>
          <w:sz w:val="24"/>
          <w:szCs w:val="24"/>
        </w:rPr>
      </w:pPr>
    </w:p>
    <w:p w:rsidR="00DA3DF3" w:rsidRPr="00DA3DF3" w:rsidRDefault="00DA3DF3" w:rsidP="00DA3DF3">
      <w:pPr>
        <w:spacing w:after="0" w:line="360" w:lineRule="auto"/>
        <w:jc w:val="both"/>
        <w:rPr>
          <w:rFonts w:ascii="Times New Roman" w:hAnsi="Times New Roman" w:cs="Times New Roman"/>
          <w:sz w:val="24"/>
          <w:szCs w:val="24"/>
        </w:rPr>
      </w:pPr>
    </w:p>
    <w:p w:rsidR="00DA3DF3" w:rsidRPr="00DA3DF3" w:rsidRDefault="00DA3DF3" w:rsidP="00DA3DF3">
      <w:pPr>
        <w:spacing w:after="0" w:line="360" w:lineRule="auto"/>
        <w:jc w:val="center"/>
        <w:rPr>
          <w:rFonts w:ascii="Times New Roman" w:hAnsi="Times New Roman" w:cs="Times New Roman"/>
          <w:b/>
          <w:sz w:val="24"/>
          <w:szCs w:val="24"/>
        </w:rPr>
      </w:pPr>
      <w:r w:rsidRPr="00DA3DF3">
        <w:rPr>
          <w:rFonts w:ascii="Times New Roman" w:hAnsi="Times New Roman" w:cs="Times New Roman"/>
          <w:b/>
          <w:sz w:val="24"/>
          <w:szCs w:val="24"/>
        </w:rPr>
        <w:t>Контрольные вопросы и задания</w:t>
      </w:r>
    </w:p>
    <w:p w:rsidR="00DA3DF3" w:rsidRPr="00DA3DF3" w:rsidRDefault="00DA3DF3" w:rsidP="00DA3DF3">
      <w:pPr>
        <w:jc w:val="center"/>
        <w:rPr>
          <w:rFonts w:ascii="Times New Roman" w:hAnsi="Times New Roman" w:cs="Times New Roman"/>
          <w:b/>
          <w:sz w:val="24"/>
          <w:szCs w:val="24"/>
        </w:rPr>
      </w:pP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Что такое модель диатез-стресс? Приведите примеры факторов диатеза и стресса</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В чем различие между понятием предрасположенности (диатеза) и понятием факторов риска?</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 xml:space="preserve">Можно ли </w:t>
      </w:r>
      <w:r w:rsidR="001B78C9" w:rsidRPr="00DA3DF3">
        <w:rPr>
          <w:rFonts w:ascii="Times New Roman" w:hAnsi="Times New Roman" w:cs="Times New Roman"/>
          <w:sz w:val="24"/>
          <w:szCs w:val="24"/>
        </w:rPr>
        <w:t>утверждать</w:t>
      </w:r>
      <w:bookmarkStart w:id="0" w:name="_GoBack"/>
      <w:bookmarkEnd w:id="0"/>
      <w:r w:rsidRPr="00DA3DF3">
        <w:rPr>
          <w:rFonts w:ascii="Times New Roman" w:hAnsi="Times New Roman" w:cs="Times New Roman"/>
          <w:sz w:val="24"/>
          <w:szCs w:val="24"/>
        </w:rPr>
        <w:t xml:space="preserve">, что суицидальное поведение детерминировано генетически? В каком смысле? Какие механизмы могут реализовать эту связь? </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Некоторые диатез-стресс модели суицидального поведения включают обширный набор факторов, другие ограничивается несколькими. С чем это, на ваш взгляд, может быть связано?</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 xml:space="preserve">С какими психологическими концепциями соотносятся данные о биологических предрасполагающих факторах развития суицидального поведения? </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 xml:space="preserve">Какие типы стрессовых событий наиболее характерны для суицидального поведения? </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 xml:space="preserve">Перечислите наиболее значимые протективные факторы суицидального поведения в подростковом возрасте. Как они связаны с ранним опытом и развитием ребенка? </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Какие макросоциальные факторы на ваш взгляд наиболее значимы в определении уровня суицида современных подростков? Как на них можно оказать влияние?</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 xml:space="preserve">ВОЗ приводит данные о том, что до 90 процентов </w:t>
      </w:r>
      <w:r w:rsidR="001B78C9" w:rsidRPr="00DA3DF3">
        <w:rPr>
          <w:rFonts w:ascii="Times New Roman" w:hAnsi="Times New Roman" w:cs="Times New Roman"/>
          <w:sz w:val="24"/>
          <w:szCs w:val="24"/>
        </w:rPr>
        <w:t>лиц,</w:t>
      </w:r>
      <w:r w:rsidRPr="00DA3DF3">
        <w:rPr>
          <w:rFonts w:ascii="Times New Roman" w:hAnsi="Times New Roman" w:cs="Times New Roman"/>
          <w:sz w:val="24"/>
          <w:szCs w:val="24"/>
        </w:rPr>
        <w:t xml:space="preserve"> совершивших </w:t>
      </w:r>
      <w:r w:rsidR="001B78C9" w:rsidRPr="00DA3DF3">
        <w:rPr>
          <w:rFonts w:ascii="Times New Roman" w:hAnsi="Times New Roman" w:cs="Times New Roman"/>
          <w:sz w:val="24"/>
          <w:szCs w:val="24"/>
        </w:rPr>
        <w:t>суицидальные попытки,</w:t>
      </w:r>
      <w:r w:rsidRPr="00DA3DF3">
        <w:rPr>
          <w:rFonts w:ascii="Times New Roman" w:hAnsi="Times New Roman" w:cs="Times New Roman"/>
          <w:sz w:val="24"/>
          <w:szCs w:val="24"/>
        </w:rPr>
        <w:t xml:space="preserve"> имеют признаки психических расстройств. Как можно трактовать эти данные? Есть ли противоположная точка зрения? Можно ли утверждать, что совершающий суицид человек по определению нездоров?</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Оцените характер связи между суицидальным поведением и хроническими болезнями в детском, подростковом и взрослом возрасте. Какие факторы и механизмы ее опосредуют?</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 xml:space="preserve">Как вы понимаете связь между случаями суицида в семье и повышенным риском суицида у субъекта? </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 xml:space="preserve">Какие черты входят в понятие «жизнестойкости» подростка? </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 xml:space="preserve">Опишите варианты влияния стигматизации на развитие суицидального поведения. Всегда ли стигматизация является фактором риска? </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 xml:space="preserve">Какие психологические концепции суицидального поведения повлияли </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Как вы понимаете понятие «суицидальный барьер»? Какую роль он играет в определении суицидальных идей и суицидальных попыток?</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 xml:space="preserve">В чем специфические опасности кибербуллинга? </w:t>
      </w:r>
    </w:p>
    <w:p w:rsidR="00DA3DF3" w:rsidRPr="00DA3DF3" w:rsidRDefault="00DA3DF3" w:rsidP="00DA3DF3">
      <w:pPr>
        <w:jc w:val="center"/>
        <w:rPr>
          <w:rFonts w:ascii="Times New Roman" w:hAnsi="Times New Roman" w:cs="Times New Roman"/>
          <w:b/>
          <w:sz w:val="24"/>
          <w:szCs w:val="24"/>
        </w:rPr>
      </w:pPr>
    </w:p>
    <w:p w:rsidR="00DA3DF3" w:rsidRPr="00DA3DF3" w:rsidRDefault="00DA3DF3" w:rsidP="00DA3DF3">
      <w:pPr>
        <w:jc w:val="center"/>
        <w:rPr>
          <w:rFonts w:ascii="Times New Roman" w:hAnsi="Times New Roman" w:cs="Times New Roman"/>
          <w:b/>
          <w:sz w:val="24"/>
          <w:szCs w:val="24"/>
        </w:rPr>
      </w:pPr>
      <w:r w:rsidRPr="00DA3DF3">
        <w:rPr>
          <w:rFonts w:ascii="Times New Roman" w:hAnsi="Times New Roman" w:cs="Times New Roman"/>
          <w:b/>
          <w:sz w:val="24"/>
          <w:szCs w:val="24"/>
        </w:rPr>
        <w:lastRenderedPageBreak/>
        <w:t>Литература</w:t>
      </w:r>
    </w:p>
    <w:p w:rsidR="00DA3DF3" w:rsidRPr="00DA3DF3" w:rsidRDefault="00DA3DF3" w:rsidP="00DA3DF3">
      <w:pPr>
        <w:jc w:val="center"/>
        <w:rPr>
          <w:rFonts w:ascii="Times New Roman" w:hAnsi="Times New Roman" w:cs="Times New Roman"/>
          <w:b/>
          <w:sz w:val="24"/>
          <w:szCs w:val="24"/>
        </w:rPr>
      </w:pPr>
      <w:r w:rsidRPr="00DA3DF3">
        <w:rPr>
          <w:rFonts w:ascii="Times New Roman" w:hAnsi="Times New Roman" w:cs="Times New Roman"/>
          <w:b/>
          <w:sz w:val="24"/>
          <w:szCs w:val="24"/>
        </w:rPr>
        <w:t xml:space="preserve">Основная литература </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 xml:space="preserve">ВОЗ. Предотвращение самоубийств: глобальный императив. </w:t>
      </w:r>
      <w:r w:rsidRPr="00DA3DF3">
        <w:rPr>
          <w:rFonts w:ascii="Times New Roman" w:hAnsi="Times New Roman" w:cs="Times New Roman"/>
          <w:sz w:val="24"/>
          <w:szCs w:val="24"/>
          <w:lang w:val="en-US"/>
        </w:rPr>
        <w:t>Geneva</w:t>
      </w:r>
      <w:r w:rsidRPr="00DA3DF3">
        <w:rPr>
          <w:rFonts w:ascii="Times New Roman" w:hAnsi="Times New Roman" w:cs="Times New Roman"/>
          <w:sz w:val="24"/>
          <w:szCs w:val="24"/>
        </w:rPr>
        <w:t xml:space="preserve">: </w:t>
      </w:r>
      <w:r w:rsidRPr="00DA3DF3">
        <w:rPr>
          <w:rFonts w:ascii="Times New Roman" w:hAnsi="Times New Roman" w:cs="Times New Roman"/>
          <w:sz w:val="24"/>
          <w:szCs w:val="24"/>
          <w:lang w:val="en-US"/>
        </w:rPr>
        <w:t>WHO</w:t>
      </w:r>
      <w:r w:rsidRPr="00DA3DF3">
        <w:rPr>
          <w:rFonts w:ascii="Times New Roman" w:hAnsi="Times New Roman" w:cs="Times New Roman"/>
          <w:sz w:val="24"/>
          <w:szCs w:val="24"/>
        </w:rPr>
        <w:t xml:space="preserve">, 2014. </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 xml:space="preserve">Положий Б.С. Концептуальная модель суицидального поведения // Суицидология. 2015. Т. 6, </w:t>
      </w:r>
      <w:r w:rsidRPr="00DA3DF3">
        <w:rPr>
          <w:rFonts w:ascii="Times New Roman" w:hAnsi="Times New Roman" w:cs="Times New Roman"/>
          <w:sz w:val="24"/>
          <w:szCs w:val="24"/>
          <w:lang w:val="en-US"/>
        </w:rPr>
        <w:t>No</w:t>
      </w:r>
      <w:r w:rsidRPr="00DA3DF3">
        <w:rPr>
          <w:rFonts w:ascii="Times New Roman" w:hAnsi="Times New Roman" w:cs="Times New Roman"/>
          <w:sz w:val="24"/>
          <w:szCs w:val="24"/>
        </w:rPr>
        <w:t xml:space="preserve"> 1 (18). </w:t>
      </w:r>
      <w:r w:rsidRPr="00DA3DF3">
        <w:rPr>
          <w:rFonts w:ascii="Times New Roman" w:hAnsi="Times New Roman" w:cs="Times New Roman"/>
          <w:sz w:val="24"/>
          <w:szCs w:val="24"/>
          <w:lang w:val="en-US"/>
        </w:rPr>
        <w:t>cc</w:t>
      </w:r>
      <w:r w:rsidRPr="00DA3DF3">
        <w:rPr>
          <w:rFonts w:ascii="Times New Roman" w:hAnsi="Times New Roman" w:cs="Times New Roman"/>
          <w:sz w:val="24"/>
          <w:szCs w:val="24"/>
        </w:rPr>
        <w:t>. 3-7.</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Венар Ч., Кериг, П. Психопатология развития детского и подросткового возраста. СПб.: Прайм-ЕВРОЗНАК, 2004.</w:t>
      </w:r>
    </w:p>
    <w:p w:rsidR="00DA3DF3" w:rsidRPr="00DA3DF3" w:rsidRDefault="00DA3DF3" w:rsidP="00DA3DF3">
      <w:pPr>
        <w:rPr>
          <w:rFonts w:ascii="Times New Roman" w:hAnsi="Times New Roman" w:cs="Times New Roman"/>
          <w:sz w:val="24"/>
          <w:szCs w:val="24"/>
        </w:rPr>
      </w:pPr>
    </w:p>
    <w:p w:rsidR="00DA3DF3" w:rsidRPr="00DA3DF3" w:rsidRDefault="00DA3DF3" w:rsidP="00DA3DF3">
      <w:pPr>
        <w:jc w:val="center"/>
        <w:rPr>
          <w:rFonts w:ascii="Times New Roman" w:hAnsi="Times New Roman" w:cs="Times New Roman"/>
          <w:b/>
          <w:sz w:val="24"/>
          <w:szCs w:val="24"/>
        </w:rPr>
      </w:pPr>
      <w:r w:rsidRPr="00DA3DF3">
        <w:rPr>
          <w:rFonts w:ascii="Times New Roman" w:hAnsi="Times New Roman" w:cs="Times New Roman"/>
          <w:b/>
          <w:sz w:val="24"/>
          <w:szCs w:val="24"/>
        </w:rPr>
        <w:t>Дополнительная литература</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Антология суицидологии / под ред. Дж. Мольтсбергера, М.Голдблатта, М.: Когито-центр, 2018.</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 xml:space="preserve">Бадмаева В.Д., Дозорцева Е.Г., Сыроквашина К.В., Шкитырь Е.Ю., Александрова Н.А. Суициды у подростков: социальные, клинические и психологические факторы // Российский психиатрический журнал. 2016. №4. </w:t>
      </w:r>
      <w:r w:rsidRPr="00DA3DF3">
        <w:rPr>
          <w:rFonts w:ascii="Times New Roman" w:hAnsi="Times New Roman" w:cs="Times New Roman"/>
          <w:sz w:val="24"/>
          <w:szCs w:val="24"/>
          <w:lang w:val="en-US"/>
        </w:rPr>
        <w:t>cc</w:t>
      </w:r>
      <w:r w:rsidRPr="00DA3DF3">
        <w:rPr>
          <w:rFonts w:ascii="Times New Roman" w:hAnsi="Times New Roman" w:cs="Times New Roman"/>
          <w:sz w:val="24"/>
          <w:szCs w:val="24"/>
        </w:rPr>
        <w:t>. 58-63.</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 xml:space="preserve">Напрасная смерть / под ред. Д. Вассерман. М.: Смысл, 2005. </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Попов Ю.В., Пичиков А.А. Суицидальное поведение у подростков. СПб: СпецЛит, 2017.</w:t>
      </w:r>
    </w:p>
    <w:p w:rsidR="00DA3DF3" w:rsidRPr="00DA3DF3" w:rsidRDefault="00DA3DF3" w:rsidP="00DA3DF3">
      <w:pPr>
        <w:rPr>
          <w:rFonts w:ascii="Times New Roman" w:hAnsi="Times New Roman" w:cs="Times New Roman"/>
          <w:sz w:val="24"/>
          <w:szCs w:val="24"/>
        </w:rPr>
      </w:pPr>
      <w:r w:rsidRPr="00DA3DF3">
        <w:rPr>
          <w:rFonts w:ascii="Times New Roman" w:hAnsi="Times New Roman" w:cs="Times New Roman"/>
          <w:sz w:val="24"/>
          <w:szCs w:val="24"/>
        </w:rPr>
        <w:t xml:space="preserve">Старшенбаум Г.В. Суицидология и кризисная психотерапия. М.: Когито-центр, 2005. </w:t>
      </w:r>
    </w:p>
    <w:p w:rsidR="00DA3DF3" w:rsidRPr="00DA3DF3" w:rsidRDefault="00DA3DF3" w:rsidP="00DA3DF3">
      <w:pPr>
        <w:rPr>
          <w:rFonts w:ascii="Times New Roman" w:hAnsi="Times New Roman" w:cs="Times New Roman"/>
          <w:sz w:val="24"/>
          <w:szCs w:val="24"/>
          <w:lang w:val="en-US"/>
        </w:rPr>
      </w:pPr>
      <w:r w:rsidRPr="00DA3DF3">
        <w:rPr>
          <w:rFonts w:ascii="Times New Roman" w:hAnsi="Times New Roman" w:cs="Times New Roman"/>
          <w:sz w:val="24"/>
          <w:szCs w:val="24"/>
        </w:rPr>
        <w:t>Юрьева Л.Н. Клиническая суицидология. Днепропетровск</w:t>
      </w:r>
      <w:r w:rsidRPr="00DA3DF3">
        <w:rPr>
          <w:rFonts w:ascii="Times New Roman" w:hAnsi="Times New Roman" w:cs="Times New Roman"/>
          <w:sz w:val="24"/>
          <w:szCs w:val="24"/>
          <w:lang w:val="en-US"/>
        </w:rPr>
        <w:t xml:space="preserve">: </w:t>
      </w:r>
      <w:r w:rsidRPr="00DA3DF3">
        <w:rPr>
          <w:rFonts w:ascii="Times New Roman" w:hAnsi="Times New Roman" w:cs="Times New Roman"/>
          <w:sz w:val="24"/>
          <w:szCs w:val="24"/>
        </w:rPr>
        <w:t>Пороги</w:t>
      </w:r>
      <w:r w:rsidRPr="00DA3DF3">
        <w:rPr>
          <w:rFonts w:ascii="Times New Roman" w:hAnsi="Times New Roman" w:cs="Times New Roman"/>
          <w:sz w:val="24"/>
          <w:szCs w:val="24"/>
          <w:lang w:val="en-US"/>
        </w:rPr>
        <w:t xml:space="preserve">, 2006. </w:t>
      </w:r>
    </w:p>
    <w:p w:rsidR="00DA3DF3" w:rsidRPr="00DA3DF3" w:rsidRDefault="00DA3DF3" w:rsidP="00DA3DF3">
      <w:pPr>
        <w:rPr>
          <w:rFonts w:ascii="Times New Roman" w:hAnsi="Times New Roman" w:cs="Times New Roman"/>
          <w:sz w:val="24"/>
          <w:szCs w:val="24"/>
          <w:lang w:val="en-US"/>
        </w:rPr>
      </w:pPr>
      <w:r w:rsidRPr="00DA3DF3">
        <w:rPr>
          <w:rFonts w:ascii="Times New Roman" w:hAnsi="Times New Roman" w:cs="Times New Roman"/>
          <w:sz w:val="24"/>
          <w:szCs w:val="24"/>
          <w:lang w:val="en-US"/>
        </w:rPr>
        <w:t xml:space="preserve">International handbook on suicide prevention / </w:t>
      </w:r>
      <w:r w:rsidRPr="00DA3DF3">
        <w:rPr>
          <w:rFonts w:ascii="Times New Roman" w:hAnsi="Times New Roman" w:cs="Times New Roman"/>
          <w:sz w:val="24"/>
          <w:szCs w:val="24"/>
        </w:rPr>
        <w:t>под</w:t>
      </w:r>
      <w:r w:rsidRPr="00DA3DF3">
        <w:rPr>
          <w:rFonts w:ascii="Times New Roman" w:hAnsi="Times New Roman" w:cs="Times New Roman"/>
          <w:sz w:val="24"/>
          <w:szCs w:val="24"/>
          <w:lang w:val="en-US"/>
        </w:rPr>
        <w:t xml:space="preserve"> </w:t>
      </w:r>
      <w:r w:rsidRPr="00DA3DF3">
        <w:rPr>
          <w:rFonts w:ascii="Times New Roman" w:hAnsi="Times New Roman" w:cs="Times New Roman"/>
          <w:sz w:val="24"/>
          <w:szCs w:val="24"/>
        </w:rPr>
        <w:t>ред</w:t>
      </w:r>
      <w:r w:rsidRPr="00DA3DF3">
        <w:rPr>
          <w:rFonts w:ascii="Times New Roman" w:hAnsi="Times New Roman" w:cs="Times New Roman"/>
          <w:sz w:val="24"/>
          <w:szCs w:val="24"/>
          <w:lang w:val="en-US"/>
        </w:rPr>
        <w:t xml:space="preserve">. R.o’Connor, S.Platt, J.Gordon. NY: John Wiley &amp; </w:t>
      </w:r>
      <w:proofErr w:type="gramStart"/>
      <w:r w:rsidRPr="00DA3DF3">
        <w:rPr>
          <w:rFonts w:ascii="Times New Roman" w:hAnsi="Times New Roman" w:cs="Times New Roman"/>
          <w:sz w:val="24"/>
          <w:szCs w:val="24"/>
          <w:lang w:val="en-US"/>
        </w:rPr>
        <w:t>Sons,  2011</w:t>
      </w:r>
      <w:proofErr w:type="gramEnd"/>
      <w:r w:rsidRPr="00DA3DF3">
        <w:rPr>
          <w:rFonts w:ascii="Times New Roman" w:hAnsi="Times New Roman" w:cs="Times New Roman"/>
          <w:sz w:val="24"/>
          <w:szCs w:val="24"/>
          <w:lang w:val="en-US"/>
        </w:rPr>
        <w:t xml:space="preserve">. </w:t>
      </w:r>
    </w:p>
    <w:p w:rsidR="00DA3DF3" w:rsidRPr="00DA3DF3" w:rsidRDefault="00DA3DF3" w:rsidP="00DA3DF3">
      <w:pPr>
        <w:rPr>
          <w:rFonts w:ascii="Times New Roman" w:hAnsi="Times New Roman" w:cs="Times New Roman"/>
          <w:sz w:val="24"/>
          <w:szCs w:val="24"/>
          <w:lang w:val="en-US"/>
        </w:rPr>
      </w:pPr>
      <w:r w:rsidRPr="00DA3DF3">
        <w:rPr>
          <w:rFonts w:ascii="Times New Roman" w:hAnsi="Times New Roman" w:cs="Times New Roman"/>
          <w:sz w:val="24"/>
          <w:szCs w:val="24"/>
          <w:lang w:val="en-US"/>
        </w:rPr>
        <w:t xml:space="preserve">Suicide in Children and Adolescents / </w:t>
      </w:r>
      <w:r w:rsidRPr="00DA3DF3">
        <w:rPr>
          <w:rFonts w:ascii="Times New Roman" w:hAnsi="Times New Roman" w:cs="Times New Roman"/>
          <w:sz w:val="24"/>
          <w:szCs w:val="24"/>
        </w:rPr>
        <w:t>под</w:t>
      </w:r>
      <w:r w:rsidRPr="00DA3DF3">
        <w:rPr>
          <w:rFonts w:ascii="Times New Roman" w:hAnsi="Times New Roman" w:cs="Times New Roman"/>
          <w:sz w:val="24"/>
          <w:szCs w:val="24"/>
          <w:lang w:val="en-US"/>
        </w:rPr>
        <w:t xml:space="preserve"> </w:t>
      </w:r>
      <w:r w:rsidRPr="00DA3DF3">
        <w:rPr>
          <w:rFonts w:ascii="Times New Roman" w:hAnsi="Times New Roman" w:cs="Times New Roman"/>
          <w:sz w:val="24"/>
          <w:szCs w:val="24"/>
        </w:rPr>
        <w:t>ред</w:t>
      </w:r>
      <w:r w:rsidRPr="00DA3DF3">
        <w:rPr>
          <w:rFonts w:ascii="Times New Roman" w:hAnsi="Times New Roman" w:cs="Times New Roman"/>
          <w:sz w:val="24"/>
          <w:szCs w:val="24"/>
          <w:lang w:val="en-US"/>
        </w:rPr>
        <w:t xml:space="preserve">. R.King, A.Apter, Cambrige: Cambrige University Press, 2013 </w:t>
      </w:r>
    </w:p>
    <w:p w:rsidR="00DA3DF3" w:rsidRPr="00DA3DF3" w:rsidRDefault="00DA3DF3" w:rsidP="00DA3DF3">
      <w:pPr>
        <w:widowControl w:val="0"/>
        <w:autoSpaceDE w:val="0"/>
        <w:autoSpaceDN w:val="0"/>
        <w:adjustRightInd w:val="0"/>
        <w:rPr>
          <w:rFonts w:ascii="Times New Roman" w:hAnsi="Times New Roman" w:cs="Times New Roman"/>
          <w:b/>
          <w:bCs/>
          <w:i/>
          <w:iCs/>
          <w:sz w:val="24"/>
          <w:szCs w:val="24"/>
          <w:lang w:val="en-US"/>
        </w:rPr>
      </w:pPr>
    </w:p>
    <w:p w:rsidR="0021430F" w:rsidRPr="003200BA" w:rsidRDefault="0021430F">
      <w:pPr>
        <w:rPr>
          <w:lang w:val="en-US"/>
        </w:rPr>
      </w:pPr>
    </w:p>
    <w:sectPr w:rsidR="0021430F" w:rsidRPr="003200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choolDL">
    <w:altName w:val="Times New Roman"/>
    <w:charset w:val="00"/>
    <w:family w:val="auto"/>
    <w:pitch w:val="variable"/>
    <w:sig w:usb0="00000003" w:usb1="00000000" w:usb2="00000000" w:usb3="00000000" w:csb0="00000001" w:csb1="00000000"/>
  </w:font>
  <w:font w:name="??">
    <w:altName w:val="Calibri"/>
    <w:panose1 w:val="00000000000000000000"/>
    <w:charset w:val="00"/>
    <w:family w:val="auto"/>
    <w:notTrueType/>
    <w:pitch w:val="variable"/>
    <w:sig w:usb0="00000003" w:usb1="00000000" w:usb2="00000000" w:usb3="00000000" w:csb0="00000001" w:csb1="00000000"/>
  </w:font>
  <w:font w:name="DejaVu Sans">
    <w:altName w:val="Arial Unicode MS"/>
    <w:charset w:val="80"/>
    <w:family w:val="swiss"/>
    <w:pitch w:val="default"/>
  </w:font>
  <w:font w:name="Lohit Hindi">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Bitstream Vera Sans">
    <w:altName w:val="Times New Roman"/>
    <w:charset w:val="00"/>
    <w:family w:val="auto"/>
    <w:pitch w:val="variable"/>
  </w:font>
  <w:font w:name="Minion Pro">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eeSerif">
    <w:altName w:val="Arial Unicode MS"/>
    <w:panose1 w:val="00000000000000000000"/>
    <w:charset w:val="80"/>
    <w:family w:val="auto"/>
    <w:notTrueType/>
    <w:pitch w:val="default"/>
    <w:sig w:usb0="00000001" w:usb1="08070000" w:usb2="00000010" w:usb3="00000000" w:csb0="00020000" w:csb1="00000000"/>
  </w:font>
  <w:font w:name="Droid Sans Fallback">
    <w:altName w:val="Times New Roman"/>
    <w:charset w:val="01"/>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Нумерованный список 2"/>
    <w:lvl w:ilvl="0">
      <w:start w:val="1"/>
      <w:numFmt w:val="decimal"/>
      <w:lvlText w:val=" %1 "/>
      <w:lvlJc w:val="left"/>
      <w:pPr>
        <w:tabs>
          <w:tab w:val="num" w:pos="283"/>
        </w:tabs>
        <w:ind w:left="283" w:hanging="283"/>
      </w:pPr>
    </w:lvl>
    <w:lvl w:ilvl="1">
      <w:start w:val="2"/>
      <w:numFmt w:val="decimal"/>
      <w:lvlText w:val=" %1.%2 "/>
      <w:lvlJc w:val="left"/>
      <w:pPr>
        <w:tabs>
          <w:tab w:val="num" w:pos="566"/>
        </w:tabs>
        <w:ind w:left="566" w:hanging="283"/>
      </w:pPr>
    </w:lvl>
    <w:lvl w:ilvl="2">
      <w:start w:val="3"/>
      <w:numFmt w:val="decimal"/>
      <w:lvlText w:val=" %1.%2.%3 "/>
      <w:lvlJc w:val="left"/>
      <w:pPr>
        <w:tabs>
          <w:tab w:val="num" w:pos="1133"/>
        </w:tabs>
        <w:ind w:left="1133" w:hanging="567"/>
      </w:pPr>
    </w:lvl>
    <w:lvl w:ilvl="3">
      <w:start w:val="4"/>
      <w:numFmt w:val="decimal"/>
      <w:lvlText w:val=" %1.%2.%3.%4 "/>
      <w:lvlJc w:val="left"/>
      <w:pPr>
        <w:tabs>
          <w:tab w:val="num" w:pos="1842"/>
        </w:tabs>
        <w:ind w:left="1842" w:hanging="709"/>
      </w:pPr>
    </w:lvl>
    <w:lvl w:ilvl="4">
      <w:start w:val="5"/>
      <w:numFmt w:val="decimal"/>
      <w:lvlText w:val=" %1.%2.%3.%4.%5 "/>
      <w:lvlJc w:val="left"/>
      <w:pPr>
        <w:tabs>
          <w:tab w:val="num" w:pos="2692"/>
        </w:tabs>
        <w:ind w:left="2692" w:hanging="850"/>
      </w:pPr>
    </w:lvl>
    <w:lvl w:ilvl="5">
      <w:start w:val="6"/>
      <w:numFmt w:val="decimal"/>
      <w:lvlText w:val=" %1.%2.%3.%4.%5.%6 "/>
      <w:lvlJc w:val="left"/>
      <w:pPr>
        <w:tabs>
          <w:tab w:val="num" w:pos="3713"/>
        </w:tabs>
        <w:ind w:left="3713" w:hanging="1021"/>
      </w:pPr>
    </w:lvl>
    <w:lvl w:ilvl="6">
      <w:start w:val="7"/>
      <w:numFmt w:val="decimal"/>
      <w:lvlText w:val=" %1.%2.%3.%4.%5.%6.%7 "/>
      <w:lvlJc w:val="left"/>
      <w:pPr>
        <w:tabs>
          <w:tab w:val="num" w:pos="5017"/>
        </w:tabs>
        <w:ind w:left="5017" w:hanging="1304"/>
      </w:pPr>
    </w:lvl>
    <w:lvl w:ilvl="7">
      <w:start w:val="8"/>
      <w:numFmt w:val="decimal"/>
      <w:lvlText w:val=" %1.%2.%3.%4.%5.%6.%7.%8 "/>
      <w:lvlJc w:val="left"/>
      <w:pPr>
        <w:tabs>
          <w:tab w:val="num" w:pos="6491"/>
        </w:tabs>
        <w:ind w:left="6491" w:hanging="1474"/>
      </w:pPr>
    </w:lvl>
    <w:lvl w:ilvl="8">
      <w:start w:val="9"/>
      <w:numFmt w:val="decimal"/>
      <w:lvlText w:val=" %1.%2.%3.%4.%5.%6.%7.%8.%9 "/>
      <w:lvlJc w:val="left"/>
      <w:pPr>
        <w:tabs>
          <w:tab w:val="num" w:pos="8079"/>
        </w:tabs>
        <w:ind w:left="8079" w:hanging="1588"/>
      </w:pPr>
    </w:lvl>
  </w:abstractNum>
  <w:abstractNum w:abstractNumId="1" w15:restartNumberingAfterBreak="0">
    <w:nsid w:val="060C39DC"/>
    <w:multiLevelType w:val="multilevel"/>
    <w:tmpl w:val="C3787746"/>
    <w:lvl w:ilvl="0">
      <w:start w:val="3"/>
      <w:numFmt w:val="decimal"/>
      <w:lvlText w:val="%1."/>
      <w:lvlJc w:val="left"/>
      <w:pPr>
        <w:tabs>
          <w:tab w:val="num" w:pos="576"/>
        </w:tabs>
        <w:ind w:left="576" w:hanging="576"/>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7FE3AFF"/>
    <w:multiLevelType w:val="hybridMultilevel"/>
    <w:tmpl w:val="237A8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86DD6"/>
    <w:multiLevelType w:val="multilevel"/>
    <w:tmpl w:val="D73C9E9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319482B"/>
    <w:multiLevelType w:val="hybridMultilevel"/>
    <w:tmpl w:val="30FA3E74"/>
    <w:lvl w:ilvl="0" w:tplc="6F8E307A">
      <w:start w:val="1"/>
      <w:numFmt w:val="decimal"/>
      <w:pStyle w:val="a"/>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7227309"/>
    <w:multiLevelType w:val="hybridMultilevel"/>
    <w:tmpl w:val="682CC216"/>
    <w:lvl w:ilvl="0" w:tplc="A6161DE2">
      <w:start w:val="1"/>
      <w:numFmt w:val="bullet"/>
      <w:pStyle w:val="1"/>
      <w:lvlText w:val=""/>
      <w:lvlJc w:val="left"/>
      <w:pPr>
        <w:tabs>
          <w:tab w:val="num" w:pos="1077"/>
        </w:tabs>
        <w:ind w:left="107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CE3CC4"/>
    <w:multiLevelType w:val="multilevel"/>
    <w:tmpl w:val="E0DCD6C4"/>
    <w:lvl w:ilvl="0">
      <w:start w:val="4"/>
      <w:numFmt w:val="decimal"/>
      <w:lvlText w:val="%1."/>
      <w:lvlJc w:val="left"/>
      <w:pPr>
        <w:tabs>
          <w:tab w:val="num" w:pos="576"/>
        </w:tabs>
        <w:ind w:left="576" w:hanging="576"/>
      </w:pPr>
      <w:rPr>
        <w:rFonts w:hint="default"/>
        <w:b/>
      </w:rPr>
    </w:lvl>
    <w:lvl w:ilvl="1">
      <w:start w:val="1"/>
      <w:numFmt w:val="decimal"/>
      <w:lvlText w:val="%1.%2."/>
      <w:lvlJc w:val="left"/>
      <w:pPr>
        <w:tabs>
          <w:tab w:val="num" w:pos="1980"/>
        </w:tabs>
        <w:ind w:left="1980" w:hanging="72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3204"/>
        </w:tabs>
        <w:ind w:left="3204" w:hanging="108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980"/>
        </w:tabs>
        <w:ind w:left="4980" w:hanging="1440"/>
      </w:pPr>
      <w:rPr>
        <w:rFonts w:hint="default"/>
        <w:b/>
      </w:rPr>
    </w:lvl>
    <w:lvl w:ilvl="6">
      <w:start w:val="1"/>
      <w:numFmt w:val="decimal"/>
      <w:lvlText w:val="%1.%2.%3.%4.%5.%6.%7."/>
      <w:lvlJc w:val="left"/>
      <w:pPr>
        <w:tabs>
          <w:tab w:val="num" w:pos="6048"/>
        </w:tabs>
        <w:ind w:left="6048" w:hanging="1800"/>
      </w:pPr>
      <w:rPr>
        <w:rFonts w:hint="default"/>
        <w:b/>
      </w:rPr>
    </w:lvl>
    <w:lvl w:ilvl="7">
      <w:start w:val="1"/>
      <w:numFmt w:val="decimal"/>
      <w:lvlText w:val="%1.%2.%3.%4.%5.%6.%7.%8."/>
      <w:lvlJc w:val="left"/>
      <w:pPr>
        <w:tabs>
          <w:tab w:val="num" w:pos="6756"/>
        </w:tabs>
        <w:ind w:left="6756" w:hanging="1800"/>
      </w:pPr>
      <w:rPr>
        <w:rFonts w:hint="default"/>
        <w:b/>
      </w:rPr>
    </w:lvl>
    <w:lvl w:ilvl="8">
      <w:start w:val="1"/>
      <w:numFmt w:val="decimal"/>
      <w:lvlText w:val="%1.%2.%3.%4.%5.%6.%7.%8.%9."/>
      <w:lvlJc w:val="left"/>
      <w:pPr>
        <w:tabs>
          <w:tab w:val="num" w:pos="7824"/>
        </w:tabs>
        <w:ind w:left="7824" w:hanging="2160"/>
      </w:pPr>
      <w:rPr>
        <w:rFonts w:hint="default"/>
        <w:b/>
      </w:rPr>
    </w:lvl>
  </w:abstractNum>
  <w:abstractNum w:abstractNumId="7" w15:restartNumberingAfterBreak="0">
    <w:nsid w:val="30600DE0"/>
    <w:multiLevelType w:val="hybridMultilevel"/>
    <w:tmpl w:val="EC38D896"/>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3E1DED"/>
    <w:multiLevelType w:val="multilevel"/>
    <w:tmpl w:val="A0AC7190"/>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41190D79"/>
    <w:multiLevelType w:val="multilevel"/>
    <w:tmpl w:val="F4305EE8"/>
    <w:lvl w:ilvl="0">
      <w:start w:val="2"/>
      <w:numFmt w:val="decimal"/>
      <w:lvlText w:val="%1."/>
      <w:lvlJc w:val="left"/>
      <w:pPr>
        <w:tabs>
          <w:tab w:val="num" w:pos="564"/>
        </w:tabs>
        <w:ind w:left="564" w:hanging="564"/>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53D902EF"/>
    <w:multiLevelType w:val="multilevel"/>
    <w:tmpl w:val="65D4E980"/>
    <w:lvl w:ilvl="0">
      <w:start w:val="5"/>
      <w:numFmt w:val="decimal"/>
      <w:lvlText w:val="%1."/>
      <w:lvlJc w:val="left"/>
      <w:pPr>
        <w:tabs>
          <w:tab w:val="num" w:pos="432"/>
        </w:tabs>
        <w:ind w:left="432" w:hanging="432"/>
      </w:pPr>
      <w:rPr>
        <w:rFonts w:hint="default"/>
      </w:rPr>
    </w:lvl>
    <w:lvl w:ilvl="1">
      <w:start w:val="3"/>
      <w:numFmt w:val="decimal"/>
      <w:lvlText w:val="%1.%2."/>
      <w:lvlJc w:val="left"/>
      <w:pPr>
        <w:tabs>
          <w:tab w:val="num" w:pos="1980"/>
        </w:tabs>
        <w:ind w:left="1980" w:hanging="72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860"/>
        </w:tabs>
        <w:ind w:left="486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9360"/>
        </w:tabs>
        <w:ind w:left="9360" w:hanging="180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2240"/>
        </w:tabs>
        <w:ind w:left="12240" w:hanging="2160"/>
      </w:pPr>
      <w:rPr>
        <w:rFonts w:hint="default"/>
      </w:rPr>
    </w:lvl>
  </w:abstractNum>
  <w:abstractNum w:abstractNumId="11" w15:restartNumberingAfterBreak="0">
    <w:nsid w:val="56566425"/>
    <w:multiLevelType w:val="multilevel"/>
    <w:tmpl w:val="58A87A34"/>
    <w:lvl w:ilvl="0">
      <w:start w:val="1"/>
      <w:numFmt w:val="upperRoman"/>
      <w:lvlText w:val="%1."/>
      <w:lvlJc w:val="left"/>
      <w:pPr>
        <w:tabs>
          <w:tab w:val="num" w:pos="907"/>
        </w:tabs>
        <w:ind w:left="567" w:firstLine="0"/>
      </w:pPr>
      <w:rPr>
        <w:rFonts w:ascii="Times New Roman" w:hAnsi="Times New Roman" w:cs="Times New Roman" w:hint="default"/>
        <w:b/>
        <w:i w:val="0"/>
        <w:strike w:val="0"/>
        <w:dstrike w:val="0"/>
        <w:sz w:val="24"/>
        <w:szCs w:val="24"/>
        <w:u w:val="none"/>
        <w:effect w:val="none"/>
      </w:rPr>
    </w:lvl>
    <w:lvl w:ilvl="1">
      <w:start w:val="1"/>
      <w:numFmt w:val="decimal"/>
      <w:pStyle w:val="a0"/>
      <w:lvlText w:val="%2."/>
      <w:lvlJc w:val="left"/>
      <w:pPr>
        <w:tabs>
          <w:tab w:val="num" w:pos="907"/>
        </w:tabs>
        <w:ind w:left="567" w:firstLine="0"/>
      </w:pPr>
      <w:rPr>
        <w:rFonts w:ascii="Times New Roman" w:hAnsi="Times New Roman" w:cs="Times New Roman" w:hint="default"/>
        <w:b/>
        <w:i w:val="0"/>
        <w:sz w:val="24"/>
        <w:szCs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6AD5507"/>
    <w:multiLevelType w:val="hybridMultilevel"/>
    <w:tmpl w:val="7B140E36"/>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2"/>
  </w:num>
  <w:num w:numId="6">
    <w:abstractNumId w:val="1"/>
  </w:num>
  <w:num w:numId="7">
    <w:abstractNumId w:val="6"/>
  </w:num>
  <w:num w:numId="8">
    <w:abstractNumId w:val="3"/>
  </w:num>
  <w:num w:numId="9">
    <w:abstractNumId w:val="9"/>
  </w:num>
  <w:num w:numId="10">
    <w:abstractNumId w:val="8"/>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45E"/>
    <w:rsid w:val="001B78C9"/>
    <w:rsid w:val="00211689"/>
    <w:rsid w:val="0021430F"/>
    <w:rsid w:val="003200BA"/>
    <w:rsid w:val="003816A8"/>
    <w:rsid w:val="0068445E"/>
    <w:rsid w:val="00DA3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754DD"/>
  <w15:chartTrackingRefBased/>
  <w15:docId w15:val="{91D370CC-0D02-49A2-869D-EFBE7002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qFormat/>
    <w:rsid w:val="00DA3DF3"/>
    <w:pPr>
      <w:keepNext/>
      <w:spacing w:after="0" w:line="360" w:lineRule="auto"/>
      <w:jc w:val="both"/>
      <w:outlineLvl w:val="0"/>
    </w:pPr>
    <w:rPr>
      <w:rFonts w:ascii="Times New Roman" w:eastAsia="Times New Roman" w:hAnsi="Times New Roman" w:cs="Times New Roman"/>
      <w:b/>
      <w:sz w:val="24"/>
      <w:szCs w:val="24"/>
      <w:lang w:eastAsia="ru-RU"/>
    </w:rPr>
  </w:style>
  <w:style w:type="paragraph" w:styleId="2">
    <w:name w:val="heading 2"/>
    <w:basedOn w:val="a1"/>
    <w:next w:val="a1"/>
    <w:link w:val="20"/>
    <w:uiPriority w:val="9"/>
    <w:qFormat/>
    <w:rsid w:val="00DA3DF3"/>
    <w:pPr>
      <w:keepNext/>
      <w:spacing w:after="240" w:line="360" w:lineRule="auto"/>
      <w:jc w:val="center"/>
      <w:outlineLvl w:val="1"/>
    </w:pPr>
    <w:rPr>
      <w:rFonts w:ascii="Times New Roman" w:eastAsia="Times New Roman" w:hAnsi="Times New Roman" w:cs="Times New Roman"/>
      <w:b/>
      <w:sz w:val="24"/>
      <w:szCs w:val="24"/>
      <w:lang w:eastAsia="ru-RU"/>
    </w:rPr>
  </w:style>
  <w:style w:type="paragraph" w:styleId="3">
    <w:name w:val="heading 3"/>
    <w:basedOn w:val="a1"/>
    <w:next w:val="a1"/>
    <w:link w:val="30"/>
    <w:qFormat/>
    <w:rsid w:val="00DA3DF3"/>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1"/>
    <w:next w:val="a1"/>
    <w:link w:val="40"/>
    <w:unhideWhenUsed/>
    <w:qFormat/>
    <w:rsid w:val="00DA3DF3"/>
    <w:pPr>
      <w:keepNext/>
      <w:keepLines/>
      <w:spacing w:before="200" w:after="0"/>
      <w:outlineLvl w:val="3"/>
    </w:pPr>
    <w:rPr>
      <w:rFonts w:asciiTheme="majorHAnsi" w:eastAsiaTheme="majorEastAsia" w:hAnsiTheme="majorHAnsi" w:cstheme="majorBidi"/>
      <w:b/>
      <w:bCs/>
      <w:i/>
      <w:iCs/>
      <w:color w:val="5B9BD5" w:themeColor="accent1"/>
    </w:rPr>
  </w:style>
  <w:style w:type="paragraph" w:styleId="9">
    <w:name w:val="heading 9"/>
    <w:basedOn w:val="a1"/>
    <w:next w:val="a1"/>
    <w:link w:val="90"/>
    <w:qFormat/>
    <w:rsid w:val="00DA3DF3"/>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DA3DF3"/>
    <w:rPr>
      <w:rFonts w:ascii="Times New Roman" w:eastAsia="Times New Roman" w:hAnsi="Times New Roman" w:cs="Times New Roman"/>
      <w:b/>
      <w:sz w:val="24"/>
      <w:szCs w:val="24"/>
      <w:lang w:eastAsia="ru-RU"/>
    </w:rPr>
  </w:style>
  <w:style w:type="character" w:customStyle="1" w:styleId="20">
    <w:name w:val="Заголовок 2 Знак"/>
    <w:basedOn w:val="a2"/>
    <w:link w:val="2"/>
    <w:uiPriority w:val="9"/>
    <w:rsid w:val="00DA3DF3"/>
    <w:rPr>
      <w:rFonts w:ascii="Times New Roman" w:eastAsia="Times New Roman" w:hAnsi="Times New Roman" w:cs="Times New Roman"/>
      <w:b/>
      <w:sz w:val="24"/>
      <w:szCs w:val="24"/>
      <w:lang w:eastAsia="ru-RU"/>
    </w:rPr>
  </w:style>
  <w:style w:type="character" w:customStyle="1" w:styleId="30">
    <w:name w:val="Заголовок 3 Знак"/>
    <w:basedOn w:val="a2"/>
    <w:link w:val="3"/>
    <w:rsid w:val="00DA3DF3"/>
    <w:rPr>
      <w:rFonts w:ascii="Arial" w:eastAsia="Times New Roman" w:hAnsi="Arial" w:cs="Arial"/>
      <w:b/>
      <w:bCs/>
      <w:sz w:val="26"/>
      <w:szCs w:val="26"/>
      <w:lang w:eastAsia="ru-RU"/>
    </w:rPr>
  </w:style>
  <w:style w:type="character" w:customStyle="1" w:styleId="40">
    <w:name w:val="Заголовок 4 Знак"/>
    <w:basedOn w:val="a2"/>
    <w:link w:val="4"/>
    <w:rsid w:val="00DA3DF3"/>
    <w:rPr>
      <w:rFonts w:asciiTheme="majorHAnsi" w:eastAsiaTheme="majorEastAsia" w:hAnsiTheme="majorHAnsi" w:cstheme="majorBidi"/>
      <w:b/>
      <w:bCs/>
      <w:i/>
      <w:iCs/>
      <w:color w:val="5B9BD5" w:themeColor="accent1"/>
    </w:rPr>
  </w:style>
  <w:style w:type="character" w:customStyle="1" w:styleId="90">
    <w:name w:val="Заголовок 9 Знак"/>
    <w:basedOn w:val="a2"/>
    <w:link w:val="9"/>
    <w:rsid w:val="00DA3DF3"/>
    <w:rPr>
      <w:rFonts w:ascii="Arial" w:eastAsia="Times New Roman" w:hAnsi="Arial" w:cs="Arial"/>
      <w:lang w:eastAsia="ru-RU"/>
    </w:rPr>
  </w:style>
  <w:style w:type="paragraph" w:styleId="a5">
    <w:name w:val="Balloon Text"/>
    <w:basedOn w:val="a1"/>
    <w:link w:val="a6"/>
    <w:uiPriority w:val="99"/>
    <w:semiHidden/>
    <w:unhideWhenUsed/>
    <w:rsid w:val="00DA3DF3"/>
    <w:pPr>
      <w:spacing w:after="0" w:line="240" w:lineRule="auto"/>
    </w:pPr>
    <w:rPr>
      <w:rFonts w:ascii="Segoe UI" w:hAnsi="Segoe UI" w:cs="Segoe UI"/>
      <w:sz w:val="18"/>
      <w:szCs w:val="18"/>
    </w:rPr>
  </w:style>
  <w:style w:type="character" w:customStyle="1" w:styleId="a6">
    <w:name w:val="Текст выноски Знак"/>
    <w:basedOn w:val="a2"/>
    <w:link w:val="a5"/>
    <w:uiPriority w:val="99"/>
    <w:semiHidden/>
    <w:rsid w:val="00DA3DF3"/>
    <w:rPr>
      <w:rFonts w:ascii="Segoe UI" w:hAnsi="Segoe UI" w:cs="Segoe UI"/>
      <w:sz w:val="18"/>
      <w:szCs w:val="18"/>
    </w:rPr>
  </w:style>
  <w:style w:type="table" w:styleId="a7">
    <w:name w:val="Table Grid"/>
    <w:basedOn w:val="a3"/>
    <w:rsid w:val="00DA3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1"/>
    <w:uiPriority w:val="34"/>
    <w:qFormat/>
    <w:rsid w:val="00DA3DF3"/>
    <w:pPr>
      <w:ind w:left="720"/>
      <w:contextualSpacing/>
    </w:pPr>
  </w:style>
  <w:style w:type="numbering" w:customStyle="1" w:styleId="12">
    <w:name w:val="Нет списка1"/>
    <w:next w:val="a4"/>
    <w:semiHidden/>
    <w:rsid w:val="00DA3DF3"/>
  </w:style>
  <w:style w:type="paragraph" w:styleId="a9">
    <w:name w:val="Body Text"/>
    <w:basedOn w:val="a1"/>
    <w:link w:val="aa"/>
    <w:uiPriority w:val="99"/>
    <w:rsid w:val="00DA3DF3"/>
    <w:pPr>
      <w:spacing w:after="0" w:line="360" w:lineRule="auto"/>
      <w:jc w:val="center"/>
    </w:pPr>
    <w:rPr>
      <w:rFonts w:ascii="Times New Roman" w:eastAsia="Times New Roman" w:hAnsi="Times New Roman" w:cs="Times New Roman"/>
      <w:b/>
      <w:sz w:val="24"/>
      <w:szCs w:val="24"/>
      <w:lang w:eastAsia="ru-RU"/>
    </w:rPr>
  </w:style>
  <w:style w:type="character" w:customStyle="1" w:styleId="aa">
    <w:name w:val="Основной текст Знак"/>
    <w:basedOn w:val="a2"/>
    <w:link w:val="a9"/>
    <w:uiPriority w:val="99"/>
    <w:rsid w:val="00DA3DF3"/>
    <w:rPr>
      <w:rFonts w:ascii="Times New Roman" w:eastAsia="Times New Roman" w:hAnsi="Times New Roman" w:cs="Times New Roman"/>
      <w:b/>
      <w:sz w:val="24"/>
      <w:szCs w:val="24"/>
      <w:lang w:eastAsia="ru-RU"/>
    </w:rPr>
  </w:style>
  <w:style w:type="paragraph" w:styleId="ab">
    <w:name w:val="Normal (Web)"/>
    <w:basedOn w:val="a1"/>
    <w:rsid w:val="00DA3D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Знак1"/>
    <w:basedOn w:val="a1"/>
    <w:rsid w:val="00DA3DF3"/>
    <w:pPr>
      <w:tabs>
        <w:tab w:val="num" w:pos="643"/>
      </w:tabs>
      <w:spacing w:line="240" w:lineRule="exact"/>
    </w:pPr>
    <w:rPr>
      <w:rFonts w:ascii="Verdana" w:eastAsia="Times New Roman" w:hAnsi="Verdana" w:cs="Verdana"/>
      <w:sz w:val="20"/>
      <w:szCs w:val="20"/>
      <w:lang w:val="en-US"/>
    </w:rPr>
  </w:style>
  <w:style w:type="character" w:styleId="ac">
    <w:name w:val="Hyperlink"/>
    <w:basedOn w:val="a2"/>
    <w:uiPriority w:val="99"/>
    <w:rsid w:val="00DA3DF3"/>
    <w:rPr>
      <w:color w:val="0000FF"/>
      <w:u w:val="single"/>
    </w:rPr>
  </w:style>
  <w:style w:type="paragraph" w:customStyle="1" w:styleId="a">
    <w:name w:val="список с точками"/>
    <w:basedOn w:val="a1"/>
    <w:rsid w:val="00DA3DF3"/>
    <w:pPr>
      <w:numPr>
        <w:numId w:val="1"/>
      </w:numPr>
      <w:spacing w:after="0" w:line="312" w:lineRule="auto"/>
      <w:jc w:val="both"/>
    </w:pPr>
    <w:rPr>
      <w:rFonts w:ascii="Times New Roman" w:eastAsia="Times New Roman" w:hAnsi="Times New Roman" w:cs="Times New Roman"/>
      <w:sz w:val="24"/>
      <w:szCs w:val="24"/>
      <w:lang w:eastAsia="ru-RU"/>
    </w:rPr>
  </w:style>
  <w:style w:type="paragraph" w:customStyle="1" w:styleId="ad">
    <w:name w:val="Знак Знак Знак Знак Знак Знак Знак Знак Знак Знак"/>
    <w:basedOn w:val="a1"/>
    <w:rsid w:val="00DA3DF3"/>
    <w:pPr>
      <w:spacing w:line="240" w:lineRule="exact"/>
    </w:pPr>
    <w:rPr>
      <w:rFonts w:ascii="Verdana" w:eastAsia="Times New Roman" w:hAnsi="Verdana" w:cs="Verdana"/>
      <w:sz w:val="20"/>
      <w:szCs w:val="20"/>
      <w:lang w:val="en-US"/>
    </w:rPr>
  </w:style>
  <w:style w:type="paragraph" w:customStyle="1" w:styleId="17">
    <w:name w:val="Знак Знак17 Знак Знак Знак Знак"/>
    <w:basedOn w:val="a1"/>
    <w:rsid w:val="00DA3DF3"/>
    <w:pPr>
      <w:spacing w:line="240" w:lineRule="exact"/>
    </w:pPr>
    <w:rPr>
      <w:rFonts w:ascii="Verdana" w:eastAsia="Times New Roman" w:hAnsi="Verdana" w:cs="Verdana"/>
      <w:sz w:val="20"/>
      <w:szCs w:val="20"/>
      <w:lang w:val="en-US"/>
    </w:rPr>
  </w:style>
  <w:style w:type="paragraph" w:customStyle="1" w:styleId="ae">
    <w:name w:val="Знак"/>
    <w:basedOn w:val="a1"/>
    <w:rsid w:val="00DA3DF3"/>
    <w:pPr>
      <w:tabs>
        <w:tab w:val="num" w:pos="643"/>
      </w:tabs>
      <w:spacing w:line="240" w:lineRule="exact"/>
    </w:pPr>
    <w:rPr>
      <w:rFonts w:ascii="Verdana" w:eastAsia="Times New Roman" w:hAnsi="Verdana" w:cs="Verdana"/>
      <w:sz w:val="20"/>
      <w:szCs w:val="20"/>
      <w:lang w:val="en-US"/>
    </w:rPr>
  </w:style>
  <w:style w:type="paragraph" w:customStyle="1" w:styleId="u">
    <w:name w:val="u"/>
    <w:basedOn w:val="a1"/>
    <w:rsid w:val="00DA3DF3"/>
    <w:pPr>
      <w:spacing w:after="0" w:line="240" w:lineRule="auto"/>
      <w:ind w:firstLine="390"/>
      <w:jc w:val="both"/>
    </w:pPr>
    <w:rPr>
      <w:rFonts w:ascii="Times New Roman" w:eastAsia="Times New Roman" w:hAnsi="Times New Roman" w:cs="Times New Roman"/>
      <w:sz w:val="24"/>
      <w:szCs w:val="24"/>
      <w:lang w:eastAsia="ru-RU"/>
    </w:rPr>
  </w:style>
  <w:style w:type="paragraph" w:styleId="af">
    <w:name w:val="Body Text Indent"/>
    <w:basedOn w:val="a1"/>
    <w:link w:val="af0"/>
    <w:rsid w:val="00DA3DF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2"/>
    <w:link w:val="af"/>
    <w:rsid w:val="00DA3DF3"/>
    <w:rPr>
      <w:rFonts w:ascii="Times New Roman" w:eastAsia="Times New Roman" w:hAnsi="Times New Roman" w:cs="Times New Roman"/>
      <w:sz w:val="24"/>
      <w:szCs w:val="24"/>
      <w:lang w:eastAsia="ru-RU"/>
    </w:rPr>
  </w:style>
  <w:style w:type="paragraph" w:styleId="21">
    <w:name w:val="Body Text 2"/>
    <w:basedOn w:val="a1"/>
    <w:link w:val="22"/>
    <w:rsid w:val="00DA3DF3"/>
    <w:pPr>
      <w:spacing w:after="0" w:line="240" w:lineRule="auto"/>
    </w:pPr>
    <w:rPr>
      <w:rFonts w:ascii="Times New Roman" w:eastAsia="Times New Roman" w:hAnsi="Times New Roman" w:cs="Times New Roman"/>
      <w:b/>
      <w:sz w:val="24"/>
      <w:szCs w:val="24"/>
      <w:lang w:eastAsia="ru-RU"/>
    </w:rPr>
  </w:style>
  <w:style w:type="character" w:customStyle="1" w:styleId="22">
    <w:name w:val="Основной текст 2 Знак"/>
    <w:basedOn w:val="a2"/>
    <w:link w:val="21"/>
    <w:rsid w:val="00DA3DF3"/>
    <w:rPr>
      <w:rFonts w:ascii="Times New Roman" w:eastAsia="Times New Roman" w:hAnsi="Times New Roman" w:cs="Times New Roman"/>
      <w:b/>
      <w:sz w:val="24"/>
      <w:szCs w:val="24"/>
      <w:lang w:eastAsia="ru-RU"/>
    </w:rPr>
  </w:style>
  <w:style w:type="paragraph" w:styleId="23">
    <w:name w:val="Body Text Indent 2"/>
    <w:basedOn w:val="a1"/>
    <w:link w:val="24"/>
    <w:rsid w:val="00DA3DF3"/>
    <w:pPr>
      <w:tabs>
        <w:tab w:val="left" w:pos="3420"/>
      </w:tabs>
      <w:spacing w:after="0" w:line="360" w:lineRule="auto"/>
      <w:ind w:firstLine="720"/>
      <w:jc w:val="both"/>
    </w:pPr>
    <w:rPr>
      <w:rFonts w:ascii="Times New Roman" w:eastAsia="Times New Roman" w:hAnsi="Times New Roman" w:cs="Times New Roman"/>
      <w:iCs/>
      <w:sz w:val="24"/>
      <w:szCs w:val="24"/>
      <w:lang w:eastAsia="ru-RU"/>
    </w:rPr>
  </w:style>
  <w:style w:type="character" w:customStyle="1" w:styleId="24">
    <w:name w:val="Основной текст с отступом 2 Знак"/>
    <w:basedOn w:val="a2"/>
    <w:link w:val="23"/>
    <w:rsid w:val="00DA3DF3"/>
    <w:rPr>
      <w:rFonts w:ascii="Times New Roman" w:eastAsia="Times New Roman" w:hAnsi="Times New Roman" w:cs="Times New Roman"/>
      <w:iCs/>
      <w:sz w:val="24"/>
      <w:szCs w:val="24"/>
      <w:lang w:eastAsia="ru-RU"/>
    </w:rPr>
  </w:style>
  <w:style w:type="paragraph" w:styleId="31">
    <w:name w:val="Body Text 3"/>
    <w:basedOn w:val="a1"/>
    <w:link w:val="32"/>
    <w:rsid w:val="00DA3DF3"/>
    <w:pPr>
      <w:spacing w:after="0" w:line="360" w:lineRule="auto"/>
      <w:jc w:val="both"/>
    </w:pPr>
    <w:rPr>
      <w:rFonts w:ascii="Times New Roman" w:eastAsia="Times New Roman" w:hAnsi="Times New Roman" w:cs="Times New Roman"/>
      <w:iCs/>
      <w:sz w:val="24"/>
      <w:szCs w:val="24"/>
      <w:lang w:eastAsia="ru-RU"/>
    </w:rPr>
  </w:style>
  <w:style w:type="character" w:customStyle="1" w:styleId="32">
    <w:name w:val="Основной текст 3 Знак"/>
    <w:basedOn w:val="a2"/>
    <w:link w:val="31"/>
    <w:rsid w:val="00DA3DF3"/>
    <w:rPr>
      <w:rFonts w:ascii="Times New Roman" w:eastAsia="Times New Roman" w:hAnsi="Times New Roman" w:cs="Times New Roman"/>
      <w:iCs/>
      <w:sz w:val="24"/>
      <w:szCs w:val="24"/>
      <w:lang w:eastAsia="ru-RU"/>
    </w:rPr>
  </w:style>
  <w:style w:type="character" w:styleId="af1">
    <w:name w:val="annotation reference"/>
    <w:basedOn w:val="a2"/>
    <w:semiHidden/>
    <w:rsid w:val="00DA3DF3"/>
    <w:rPr>
      <w:sz w:val="16"/>
      <w:szCs w:val="16"/>
    </w:rPr>
  </w:style>
  <w:style w:type="paragraph" w:styleId="af2">
    <w:name w:val="annotation text"/>
    <w:basedOn w:val="a1"/>
    <w:link w:val="af3"/>
    <w:semiHidden/>
    <w:rsid w:val="00DA3DF3"/>
    <w:pPr>
      <w:spacing w:after="0" w:line="240" w:lineRule="auto"/>
    </w:pPr>
    <w:rPr>
      <w:rFonts w:ascii="Times New Roman" w:eastAsia="Times New Roman" w:hAnsi="Times New Roman" w:cs="Times New Roman"/>
      <w:sz w:val="20"/>
      <w:szCs w:val="20"/>
      <w:lang w:eastAsia="ru-RU"/>
    </w:rPr>
  </w:style>
  <w:style w:type="character" w:customStyle="1" w:styleId="af3">
    <w:name w:val="Текст примечания Знак"/>
    <w:basedOn w:val="a2"/>
    <w:link w:val="af2"/>
    <w:semiHidden/>
    <w:rsid w:val="00DA3DF3"/>
    <w:rPr>
      <w:rFonts w:ascii="Times New Roman" w:eastAsia="Times New Roman" w:hAnsi="Times New Roman" w:cs="Times New Roman"/>
      <w:sz w:val="20"/>
      <w:szCs w:val="20"/>
      <w:lang w:eastAsia="ru-RU"/>
    </w:rPr>
  </w:style>
  <w:style w:type="paragraph" w:styleId="af4">
    <w:name w:val="annotation subject"/>
    <w:basedOn w:val="af2"/>
    <w:next w:val="af2"/>
    <w:link w:val="af5"/>
    <w:semiHidden/>
    <w:rsid w:val="00DA3DF3"/>
    <w:rPr>
      <w:b/>
      <w:bCs/>
    </w:rPr>
  </w:style>
  <w:style w:type="character" w:customStyle="1" w:styleId="af5">
    <w:name w:val="Тема примечания Знак"/>
    <w:basedOn w:val="af3"/>
    <w:link w:val="af4"/>
    <w:semiHidden/>
    <w:rsid w:val="00DA3DF3"/>
    <w:rPr>
      <w:rFonts w:ascii="Times New Roman" w:eastAsia="Times New Roman" w:hAnsi="Times New Roman" w:cs="Times New Roman"/>
      <w:b/>
      <w:bCs/>
      <w:sz w:val="20"/>
      <w:szCs w:val="20"/>
      <w:lang w:eastAsia="ru-RU"/>
    </w:rPr>
  </w:style>
  <w:style w:type="paragraph" w:styleId="af6">
    <w:name w:val="footnote text"/>
    <w:basedOn w:val="a1"/>
    <w:link w:val="af7"/>
    <w:uiPriority w:val="99"/>
    <w:rsid w:val="00DA3DF3"/>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basedOn w:val="a2"/>
    <w:link w:val="af6"/>
    <w:uiPriority w:val="99"/>
    <w:rsid w:val="00DA3DF3"/>
    <w:rPr>
      <w:rFonts w:ascii="Times New Roman" w:eastAsia="Times New Roman" w:hAnsi="Times New Roman" w:cs="Times New Roman"/>
      <w:sz w:val="20"/>
      <w:szCs w:val="20"/>
      <w:lang w:eastAsia="ru-RU"/>
    </w:rPr>
  </w:style>
  <w:style w:type="character" w:styleId="af8">
    <w:name w:val="footnote reference"/>
    <w:basedOn w:val="a2"/>
    <w:uiPriority w:val="99"/>
    <w:semiHidden/>
    <w:rsid w:val="00DA3DF3"/>
    <w:rPr>
      <w:vertAlign w:val="superscript"/>
    </w:rPr>
  </w:style>
  <w:style w:type="paragraph" w:styleId="33">
    <w:name w:val="Body Text Indent 3"/>
    <w:basedOn w:val="a1"/>
    <w:link w:val="34"/>
    <w:rsid w:val="00DA3DF3"/>
    <w:pPr>
      <w:spacing w:after="0" w:line="360" w:lineRule="auto"/>
      <w:ind w:firstLine="720"/>
      <w:jc w:val="both"/>
    </w:pPr>
    <w:rPr>
      <w:rFonts w:ascii="Times New Roman" w:eastAsia="Times New Roman" w:hAnsi="Times New Roman" w:cs="Times New Roman"/>
      <w:b/>
      <w:sz w:val="24"/>
      <w:szCs w:val="24"/>
      <w:lang w:eastAsia="ru-RU"/>
    </w:rPr>
  </w:style>
  <w:style w:type="character" w:customStyle="1" w:styleId="34">
    <w:name w:val="Основной текст с отступом 3 Знак"/>
    <w:basedOn w:val="a2"/>
    <w:link w:val="33"/>
    <w:rsid w:val="00DA3DF3"/>
    <w:rPr>
      <w:rFonts w:ascii="Times New Roman" w:eastAsia="Times New Roman" w:hAnsi="Times New Roman" w:cs="Times New Roman"/>
      <w:b/>
      <w:sz w:val="24"/>
      <w:szCs w:val="24"/>
      <w:lang w:eastAsia="ru-RU"/>
    </w:rPr>
  </w:style>
  <w:style w:type="paragraph" w:styleId="af9">
    <w:name w:val="footer"/>
    <w:basedOn w:val="a1"/>
    <w:link w:val="afa"/>
    <w:uiPriority w:val="99"/>
    <w:rsid w:val="00DA3D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a">
    <w:name w:val="Нижний колонтитул Знак"/>
    <w:basedOn w:val="a2"/>
    <w:link w:val="af9"/>
    <w:uiPriority w:val="99"/>
    <w:rsid w:val="00DA3DF3"/>
    <w:rPr>
      <w:rFonts w:ascii="Times New Roman" w:eastAsia="Times New Roman" w:hAnsi="Times New Roman" w:cs="Times New Roman"/>
      <w:sz w:val="24"/>
      <w:szCs w:val="24"/>
      <w:lang w:eastAsia="ru-RU"/>
    </w:rPr>
  </w:style>
  <w:style w:type="character" w:styleId="afb">
    <w:name w:val="page number"/>
    <w:basedOn w:val="a2"/>
    <w:rsid w:val="00DA3DF3"/>
  </w:style>
  <w:style w:type="paragraph" w:styleId="afc">
    <w:name w:val="caption"/>
    <w:basedOn w:val="a1"/>
    <w:next w:val="a1"/>
    <w:qFormat/>
    <w:rsid w:val="00DA3DF3"/>
    <w:pPr>
      <w:tabs>
        <w:tab w:val="left" w:pos="3420"/>
      </w:tabs>
      <w:spacing w:after="0" w:line="360" w:lineRule="auto"/>
      <w:jc w:val="both"/>
    </w:pPr>
    <w:rPr>
      <w:rFonts w:ascii="Times New Roman" w:eastAsia="Times New Roman" w:hAnsi="Times New Roman" w:cs="Times New Roman"/>
      <w:i/>
      <w:sz w:val="24"/>
      <w:szCs w:val="24"/>
      <w:u w:val="single"/>
      <w:lang w:eastAsia="ru-RU"/>
    </w:rPr>
  </w:style>
  <w:style w:type="paragraph" w:customStyle="1" w:styleId="CM18">
    <w:name w:val="CM18"/>
    <w:basedOn w:val="a1"/>
    <w:next w:val="a1"/>
    <w:rsid w:val="00DA3DF3"/>
    <w:pPr>
      <w:widowControl w:val="0"/>
      <w:tabs>
        <w:tab w:val="num" w:pos="643"/>
      </w:tabs>
      <w:autoSpaceDE w:val="0"/>
      <w:autoSpaceDN w:val="0"/>
      <w:adjustRightInd w:val="0"/>
      <w:spacing w:after="0" w:line="340" w:lineRule="atLeast"/>
    </w:pPr>
    <w:rPr>
      <w:rFonts w:ascii="Times New Roman" w:eastAsia="Times New Roman" w:hAnsi="Times New Roman" w:cs="Times New Roman"/>
      <w:sz w:val="24"/>
      <w:szCs w:val="24"/>
      <w:lang w:eastAsia="ru-RU"/>
    </w:rPr>
  </w:style>
  <w:style w:type="paragraph" w:customStyle="1" w:styleId="Default">
    <w:name w:val="Default"/>
    <w:rsid w:val="00DA3DF3"/>
    <w:pPr>
      <w:widowControl w:val="0"/>
      <w:tabs>
        <w:tab w:val="num" w:pos="643"/>
      </w:tabs>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Знак Знак1 Знак"/>
    <w:basedOn w:val="a1"/>
    <w:rsid w:val="00DA3DF3"/>
    <w:pPr>
      <w:spacing w:line="240" w:lineRule="exact"/>
    </w:pPr>
    <w:rPr>
      <w:rFonts w:ascii="Verdana" w:eastAsia="Times New Roman" w:hAnsi="Verdana" w:cs="Times New Roman"/>
      <w:sz w:val="20"/>
      <w:szCs w:val="20"/>
      <w:lang w:val="en-US"/>
    </w:rPr>
  </w:style>
  <w:style w:type="character" w:customStyle="1" w:styleId="apple-converted-space">
    <w:name w:val="apple-converted-space"/>
    <w:basedOn w:val="a2"/>
    <w:rsid w:val="00DA3DF3"/>
  </w:style>
  <w:style w:type="paragraph" w:customStyle="1" w:styleId="1">
    <w:name w:val="Стиль1"/>
    <w:basedOn w:val="a1"/>
    <w:rsid w:val="00DA3DF3"/>
    <w:pPr>
      <w:numPr>
        <w:numId w:val="2"/>
      </w:numPr>
      <w:spacing w:after="0" w:line="360" w:lineRule="auto"/>
      <w:jc w:val="both"/>
    </w:pPr>
    <w:rPr>
      <w:rFonts w:ascii="Times New Roman" w:eastAsia="Times New Roman" w:hAnsi="Times New Roman" w:cs="Times New Roman"/>
      <w:color w:val="000000"/>
      <w:sz w:val="26"/>
      <w:szCs w:val="24"/>
      <w:lang w:eastAsia="ru-RU"/>
    </w:rPr>
  </w:style>
  <w:style w:type="paragraph" w:customStyle="1" w:styleId="ConsPlusNormal">
    <w:name w:val="ConsPlusNormal"/>
    <w:rsid w:val="00DA3DF3"/>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FootnoteTextChar">
    <w:name w:val="Footnote Text Char"/>
    <w:basedOn w:val="a2"/>
    <w:semiHidden/>
    <w:locked/>
    <w:rsid w:val="00DA3DF3"/>
    <w:rPr>
      <w:rFonts w:ascii="Calibri" w:hAnsi="Calibri" w:cs="Times New Roman"/>
      <w:sz w:val="20"/>
      <w:szCs w:val="20"/>
    </w:rPr>
  </w:style>
  <w:style w:type="paragraph" w:styleId="afd">
    <w:name w:val="endnote text"/>
    <w:basedOn w:val="a1"/>
    <w:link w:val="afe"/>
    <w:uiPriority w:val="99"/>
    <w:semiHidden/>
    <w:rsid w:val="00DA3DF3"/>
    <w:pPr>
      <w:spacing w:after="0" w:line="240" w:lineRule="auto"/>
    </w:pPr>
    <w:rPr>
      <w:rFonts w:ascii="Times New Roman" w:eastAsia="Times New Roman" w:hAnsi="Times New Roman" w:cs="Times New Roman"/>
      <w:sz w:val="20"/>
      <w:szCs w:val="20"/>
      <w:lang w:eastAsia="ru-RU"/>
    </w:rPr>
  </w:style>
  <w:style w:type="character" w:customStyle="1" w:styleId="afe">
    <w:name w:val="Текст концевой сноски Знак"/>
    <w:basedOn w:val="a2"/>
    <w:link w:val="afd"/>
    <w:uiPriority w:val="99"/>
    <w:semiHidden/>
    <w:rsid w:val="00DA3DF3"/>
    <w:rPr>
      <w:rFonts w:ascii="Times New Roman" w:eastAsia="Times New Roman" w:hAnsi="Times New Roman" w:cs="Times New Roman"/>
      <w:sz w:val="20"/>
      <w:szCs w:val="20"/>
      <w:lang w:eastAsia="ru-RU"/>
    </w:rPr>
  </w:style>
  <w:style w:type="character" w:styleId="aff">
    <w:name w:val="endnote reference"/>
    <w:basedOn w:val="a2"/>
    <w:uiPriority w:val="99"/>
    <w:semiHidden/>
    <w:rsid w:val="00DA3DF3"/>
    <w:rPr>
      <w:vertAlign w:val="superscript"/>
    </w:rPr>
  </w:style>
  <w:style w:type="paragraph" w:customStyle="1" w:styleId="aff0">
    <w:name w:val="Знак Знак Знак"/>
    <w:basedOn w:val="a1"/>
    <w:rsid w:val="00DA3DF3"/>
    <w:pPr>
      <w:spacing w:line="240" w:lineRule="exact"/>
    </w:pPr>
    <w:rPr>
      <w:rFonts w:ascii="Verdana" w:eastAsia="Times New Roman" w:hAnsi="Verdana" w:cs="Verdana"/>
      <w:sz w:val="20"/>
      <w:szCs w:val="20"/>
      <w:lang w:val="en-US"/>
    </w:rPr>
  </w:style>
  <w:style w:type="character" w:styleId="aff1">
    <w:name w:val="Strong"/>
    <w:basedOn w:val="a2"/>
    <w:qFormat/>
    <w:rsid w:val="00DA3DF3"/>
    <w:rPr>
      <w:b/>
      <w:bCs/>
    </w:rPr>
  </w:style>
  <w:style w:type="table" w:customStyle="1" w:styleId="15">
    <w:name w:val="Сетка таблицы1"/>
    <w:basedOn w:val="a3"/>
    <w:next w:val="a7"/>
    <w:rsid w:val="00DA3D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Текст сноски1"/>
    <w:basedOn w:val="a1"/>
    <w:next w:val="af6"/>
    <w:unhideWhenUsed/>
    <w:rsid w:val="00DA3DF3"/>
    <w:pPr>
      <w:spacing w:after="0" w:line="240" w:lineRule="auto"/>
      <w:jc w:val="both"/>
    </w:pPr>
    <w:rPr>
      <w:rFonts w:ascii="Times New Roman" w:eastAsia="Calibri" w:hAnsi="Times New Roman" w:cs="Times New Roman"/>
      <w:sz w:val="20"/>
      <w:szCs w:val="20"/>
    </w:rPr>
  </w:style>
  <w:style w:type="paragraph" w:styleId="aff2">
    <w:name w:val="header"/>
    <w:basedOn w:val="a1"/>
    <w:link w:val="aff3"/>
    <w:uiPriority w:val="99"/>
    <w:unhideWhenUsed/>
    <w:rsid w:val="00DA3DF3"/>
    <w:pPr>
      <w:tabs>
        <w:tab w:val="center" w:pos="4677"/>
        <w:tab w:val="right" w:pos="9355"/>
      </w:tabs>
      <w:spacing w:after="0" w:line="240" w:lineRule="auto"/>
    </w:pPr>
  </w:style>
  <w:style w:type="character" w:customStyle="1" w:styleId="aff3">
    <w:name w:val="Верхний колонтитул Знак"/>
    <w:basedOn w:val="a2"/>
    <w:link w:val="aff2"/>
    <w:uiPriority w:val="99"/>
    <w:rsid w:val="00DA3DF3"/>
  </w:style>
  <w:style w:type="paragraph" w:customStyle="1" w:styleId="Style2">
    <w:name w:val="Style2"/>
    <w:basedOn w:val="a1"/>
    <w:uiPriority w:val="99"/>
    <w:rsid w:val="00DA3DF3"/>
    <w:pPr>
      <w:widowControl w:val="0"/>
      <w:autoSpaceDE w:val="0"/>
      <w:autoSpaceDN w:val="0"/>
      <w:adjustRightInd w:val="0"/>
      <w:spacing w:after="0" w:line="268" w:lineRule="exact"/>
      <w:ind w:firstLine="365"/>
      <w:jc w:val="both"/>
    </w:pPr>
    <w:rPr>
      <w:rFonts w:ascii="Arial" w:eastAsia="Times New Roman" w:hAnsi="Arial" w:cs="Times New Roman"/>
      <w:sz w:val="24"/>
      <w:szCs w:val="24"/>
      <w:lang w:eastAsia="ru-RU"/>
    </w:rPr>
  </w:style>
  <w:style w:type="paragraph" w:customStyle="1" w:styleId="1-11">
    <w:name w:val="Средняя заливка 1 - Акцент 11"/>
    <w:qFormat/>
    <w:rsid w:val="00DA3DF3"/>
    <w:pPr>
      <w:spacing w:after="0" w:line="240" w:lineRule="auto"/>
    </w:pPr>
    <w:rPr>
      <w:rFonts w:ascii="Calibri" w:eastAsia="Calibri" w:hAnsi="Calibri" w:cs="Times New Roman"/>
    </w:rPr>
  </w:style>
  <w:style w:type="character" w:customStyle="1" w:styleId="wmi-callto">
    <w:name w:val="wmi-callto"/>
    <w:basedOn w:val="a2"/>
    <w:rsid w:val="00DA3DF3"/>
  </w:style>
  <w:style w:type="paragraph" w:customStyle="1" w:styleId="1-21">
    <w:name w:val="Средняя сетка 1 - Акцент 21"/>
    <w:basedOn w:val="a1"/>
    <w:uiPriority w:val="34"/>
    <w:qFormat/>
    <w:rsid w:val="00DA3DF3"/>
    <w:pPr>
      <w:ind w:left="720"/>
      <w:contextualSpacing/>
    </w:pPr>
    <w:rPr>
      <w:rFonts w:ascii="Calibri" w:eastAsia="Calibri" w:hAnsi="Calibri" w:cs="Times New Roman"/>
    </w:rPr>
  </w:style>
  <w:style w:type="character" w:customStyle="1" w:styleId="s16">
    <w:name w:val="s16"/>
    <w:basedOn w:val="a2"/>
    <w:rsid w:val="00DA3DF3"/>
  </w:style>
  <w:style w:type="numbering" w:customStyle="1" w:styleId="25">
    <w:name w:val="Нет списка2"/>
    <w:next w:val="a4"/>
    <w:semiHidden/>
    <w:rsid w:val="00DA3DF3"/>
  </w:style>
  <w:style w:type="character" w:customStyle="1" w:styleId="hl">
    <w:name w:val="hl"/>
    <w:basedOn w:val="a2"/>
    <w:rsid w:val="00DA3DF3"/>
  </w:style>
  <w:style w:type="paragraph" w:customStyle="1" w:styleId="c2c8">
    <w:name w:val="c2 c8"/>
    <w:basedOn w:val="a1"/>
    <w:rsid w:val="00DA3D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3">
    <w:name w:val="c1 c3"/>
    <w:rsid w:val="00DA3DF3"/>
  </w:style>
  <w:style w:type="paragraph" w:customStyle="1" w:styleId="c2">
    <w:name w:val="c2"/>
    <w:basedOn w:val="a1"/>
    <w:rsid w:val="00DA3D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c1c3">
    <w:name w:val="c11 c1 c3"/>
    <w:rsid w:val="00DA3DF3"/>
  </w:style>
  <w:style w:type="paragraph" w:customStyle="1" w:styleId="4CharChar">
    <w:name w:val="Знак4 Char Char Знак Знак Знак Знак"/>
    <w:basedOn w:val="a1"/>
    <w:rsid w:val="00DA3DF3"/>
    <w:pPr>
      <w:spacing w:line="240" w:lineRule="exact"/>
    </w:pPr>
    <w:rPr>
      <w:rFonts w:ascii="Verdana" w:eastAsia="Times New Roman" w:hAnsi="Verdana" w:cs="Verdana"/>
      <w:sz w:val="20"/>
      <w:szCs w:val="20"/>
      <w:lang w:val="en-US"/>
    </w:rPr>
  </w:style>
  <w:style w:type="character" w:customStyle="1" w:styleId="default005f005fchar1char1">
    <w:name w:val="default_005f_005fchar1__char1"/>
    <w:basedOn w:val="a2"/>
    <w:rsid w:val="00DA3DF3"/>
    <w:rPr>
      <w:rFonts w:ascii="Times New Roman" w:hAnsi="Times New Roman" w:cs="Times New Roman" w:hint="default"/>
      <w:strike w:val="0"/>
      <w:dstrike w:val="0"/>
      <w:sz w:val="24"/>
      <w:szCs w:val="24"/>
      <w:u w:val="none"/>
      <w:effect w:val="none"/>
    </w:rPr>
  </w:style>
  <w:style w:type="paragraph" w:customStyle="1" w:styleId="default0">
    <w:name w:val="default"/>
    <w:basedOn w:val="a1"/>
    <w:rsid w:val="00DA3DF3"/>
    <w:pPr>
      <w:spacing w:after="0" w:line="240" w:lineRule="auto"/>
    </w:pPr>
    <w:rPr>
      <w:rFonts w:ascii="Times New Roman" w:eastAsia="Times New Roman" w:hAnsi="Times New Roman" w:cs="Times New Roman"/>
      <w:sz w:val="24"/>
      <w:szCs w:val="24"/>
      <w:lang w:eastAsia="ru-RU"/>
    </w:rPr>
  </w:style>
  <w:style w:type="character" w:customStyle="1" w:styleId="c41c0">
    <w:name w:val="c41 c0"/>
    <w:basedOn w:val="a2"/>
    <w:rsid w:val="00DA3DF3"/>
  </w:style>
  <w:style w:type="paragraph" w:styleId="aff4">
    <w:name w:val="Title"/>
    <w:basedOn w:val="a1"/>
    <w:link w:val="aff5"/>
    <w:qFormat/>
    <w:rsid w:val="00DA3DF3"/>
    <w:pPr>
      <w:spacing w:after="0" w:line="240" w:lineRule="auto"/>
      <w:ind w:left="-993" w:right="-285"/>
      <w:jc w:val="center"/>
    </w:pPr>
    <w:rPr>
      <w:rFonts w:ascii="Times New Roman" w:eastAsia="Times New Roman" w:hAnsi="Times New Roman" w:cs="Times New Roman"/>
      <w:b/>
      <w:sz w:val="24"/>
      <w:szCs w:val="20"/>
      <w:lang w:eastAsia="ru-RU"/>
    </w:rPr>
  </w:style>
  <w:style w:type="character" w:customStyle="1" w:styleId="aff5">
    <w:name w:val="Заголовок Знак"/>
    <w:basedOn w:val="a2"/>
    <w:link w:val="aff4"/>
    <w:rsid w:val="00DA3DF3"/>
    <w:rPr>
      <w:rFonts w:ascii="Times New Roman" w:eastAsia="Times New Roman" w:hAnsi="Times New Roman" w:cs="Times New Roman"/>
      <w:b/>
      <w:sz w:val="24"/>
      <w:szCs w:val="20"/>
      <w:lang w:eastAsia="ru-RU"/>
    </w:rPr>
  </w:style>
  <w:style w:type="character" w:customStyle="1" w:styleId="apple-style-span">
    <w:name w:val="apple-style-span"/>
    <w:basedOn w:val="a2"/>
    <w:rsid w:val="00DA3DF3"/>
  </w:style>
  <w:style w:type="paragraph" w:customStyle="1" w:styleId="aff6">
    <w:name w:val="Стиль"/>
    <w:rsid w:val="00DA3D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8">
    <w:name w:val="Абзац списка1"/>
    <w:basedOn w:val="a1"/>
    <w:qFormat/>
    <w:rsid w:val="00DA3DF3"/>
    <w:pPr>
      <w:spacing w:after="0" w:line="240" w:lineRule="auto"/>
      <w:ind w:left="720"/>
      <w:jc w:val="both"/>
    </w:pPr>
    <w:rPr>
      <w:rFonts w:ascii="Times New Roman" w:eastAsia="Calibri" w:hAnsi="Times New Roman" w:cs="Times New Roman"/>
      <w:sz w:val="24"/>
      <w:szCs w:val="24"/>
      <w:lang w:eastAsia="ru-RU"/>
    </w:rPr>
  </w:style>
  <w:style w:type="paragraph" w:styleId="aff7">
    <w:name w:val="Plain Text"/>
    <w:basedOn w:val="a1"/>
    <w:link w:val="aff8"/>
    <w:uiPriority w:val="99"/>
    <w:rsid w:val="00DA3DF3"/>
    <w:pPr>
      <w:spacing w:after="0" w:line="240" w:lineRule="auto"/>
    </w:pPr>
    <w:rPr>
      <w:rFonts w:ascii="Courier New" w:eastAsia="Times New Roman" w:hAnsi="Courier New" w:cs="Times New Roman"/>
      <w:sz w:val="20"/>
      <w:szCs w:val="20"/>
      <w:lang w:eastAsia="ru-RU"/>
    </w:rPr>
  </w:style>
  <w:style w:type="character" w:customStyle="1" w:styleId="aff8">
    <w:name w:val="Текст Знак"/>
    <w:basedOn w:val="a2"/>
    <w:link w:val="aff7"/>
    <w:uiPriority w:val="99"/>
    <w:rsid w:val="00DA3DF3"/>
    <w:rPr>
      <w:rFonts w:ascii="Courier New" w:eastAsia="Times New Roman" w:hAnsi="Courier New" w:cs="Times New Roman"/>
      <w:sz w:val="20"/>
      <w:szCs w:val="20"/>
      <w:lang w:eastAsia="ru-RU"/>
    </w:rPr>
  </w:style>
  <w:style w:type="character" w:customStyle="1" w:styleId="26">
    <w:name w:val="Знак Знак2"/>
    <w:basedOn w:val="a2"/>
    <w:rsid w:val="00DA3DF3"/>
    <w:rPr>
      <w:sz w:val="24"/>
      <w:szCs w:val="24"/>
    </w:rPr>
  </w:style>
  <w:style w:type="table" w:customStyle="1" w:styleId="27">
    <w:name w:val="Сетка таблицы2"/>
    <w:basedOn w:val="a3"/>
    <w:next w:val="a7"/>
    <w:rsid w:val="00DA3D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DA3DF3"/>
    <w:pPr>
      <w:widowControl w:val="0"/>
      <w:autoSpaceDE w:val="0"/>
      <w:autoSpaceDN w:val="0"/>
      <w:adjustRightInd w:val="0"/>
      <w:spacing w:after="0" w:line="319" w:lineRule="exact"/>
      <w:jc w:val="both"/>
    </w:pPr>
    <w:rPr>
      <w:rFonts w:ascii="Times New Roman" w:eastAsia="Times New Roman" w:hAnsi="Times New Roman" w:cs="Times New Roman"/>
      <w:sz w:val="24"/>
      <w:szCs w:val="24"/>
      <w:lang w:eastAsia="ru-RU"/>
    </w:rPr>
  </w:style>
  <w:style w:type="paragraph" w:customStyle="1" w:styleId="Style3">
    <w:name w:val="Style3"/>
    <w:basedOn w:val="a1"/>
    <w:uiPriority w:val="99"/>
    <w:rsid w:val="00DA3DF3"/>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lang w:eastAsia="ru-RU"/>
    </w:rPr>
  </w:style>
  <w:style w:type="paragraph" w:customStyle="1" w:styleId="Style4">
    <w:name w:val="Style4"/>
    <w:basedOn w:val="a1"/>
    <w:uiPriority w:val="99"/>
    <w:rsid w:val="00DA3DF3"/>
    <w:pPr>
      <w:widowControl w:val="0"/>
      <w:autoSpaceDE w:val="0"/>
      <w:autoSpaceDN w:val="0"/>
      <w:adjustRightInd w:val="0"/>
      <w:spacing w:after="0" w:line="231" w:lineRule="exact"/>
      <w:ind w:firstLine="211"/>
      <w:jc w:val="both"/>
    </w:pPr>
    <w:rPr>
      <w:rFonts w:ascii="Times New Roman" w:eastAsia="Times New Roman" w:hAnsi="Times New Roman" w:cs="Times New Roman"/>
      <w:sz w:val="24"/>
      <w:szCs w:val="24"/>
      <w:lang w:eastAsia="ru-RU"/>
    </w:rPr>
  </w:style>
  <w:style w:type="paragraph" w:customStyle="1" w:styleId="Style5">
    <w:name w:val="Style5"/>
    <w:basedOn w:val="a1"/>
    <w:uiPriority w:val="99"/>
    <w:rsid w:val="00DA3DF3"/>
    <w:pPr>
      <w:widowControl w:val="0"/>
      <w:autoSpaceDE w:val="0"/>
      <w:autoSpaceDN w:val="0"/>
      <w:adjustRightInd w:val="0"/>
      <w:spacing w:after="0" w:line="233" w:lineRule="exact"/>
    </w:pPr>
    <w:rPr>
      <w:rFonts w:ascii="Times New Roman" w:eastAsia="Times New Roman" w:hAnsi="Times New Roman" w:cs="Times New Roman"/>
      <w:sz w:val="24"/>
      <w:szCs w:val="24"/>
      <w:lang w:eastAsia="ru-RU"/>
    </w:rPr>
  </w:style>
  <w:style w:type="paragraph" w:customStyle="1" w:styleId="Style6">
    <w:name w:val="Style6"/>
    <w:basedOn w:val="a1"/>
    <w:uiPriority w:val="99"/>
    <w:rsid w:val="00DA3DF3"/>
    <w:pPr>
      <w:widowControl w:val="0"/>
      <w:autoSpaceDE w:val="0"/>
      <w:autoSpaceDN w:val="0"/>
      <w:adjustRightInd w:val="0"/>
      <w:spacing w:after="0" w:line="266" w:lineRule="exact"/>
      <w:ind w:firstLine="120"/>
    </w:pPr>
    <w:rPr>
      <w:rFonts w:ascii="Times New Roman" w:eastAsia="Times New Roman" w:hAnsi="Times New Roman" w:cs="Times New Roman"/>
      <w:sz w:val="24"/>
      <w:szCs w:val="24"/>
      <w:lang w:eastAsia="ru-RU"/>
    </w:rPr>
  </w:style>
  <w:style w:type="paragraph" w:customStyle="1" w:styleId="Style7">
    <w:name w:val="Style7"/>
    <w:basedOn w:val="a1"/>
    <w:uiPriority w:val="99"/>
    <w:rsid w:val="00DA3DF3"/>
    <w:pPr>
      <w:widowControl w:val="0"/>
      <w:autoSpaceDE w:val="0"/>
      <w:autoSpaceDN w:val="0"/>
      <w:adjustRightInd w:val="0"/>
      <w:spacing w:after="0" w:line="317" w:lineRule="exact"/>
      <w:ind w:firstLine="581"/>
      <w:jc w:val="both"/>
    </w:pPr>
    <w:rPr>
      <w:rFonts w:ascii="Times New Roman" w:eastAsia="Times New Roman" w:hAnsi="Times New Roman" w:cs="Times New Roman"/>
      <w:sz w:val="24"/>
      <w:szCs w:val="24"/>
      <w:lang w:eastAsia="ru-RU"/>
    </w:rPr>
  </w:style>
  <w:style w:type="paragraph" w:customStyle="1" w:styleId="Style8">
    <w:name w:val="Style8"/>
    <w:basedOn w:val="a1"/>
    <w:uiPriority w:val="99"/>
    <w:rsid w:val="00DA3DF3"/>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9">
    <w:name w:val="Style9"/>
    <w:basedOn w:val="a1"/>
    <w:uiPriority w:val="99"/>
    <w:rsid w:val="00DA3DF3"/>
    <w:pPr>
      <w:widowControl w:val="0"/>
      <w:autoSpaceDE w:val="0"/>
      <w:autoSpaceDN w:val="0"/>
      <w:adjustRightInd w:val="0"/>
      <w:spacing w:after="0" w:line="322" w:lineRule="exact"/>
      <w:ind w:firstLine="566"/>
      <w:jc w:val="both"/>
    </w:pPr>
    <w:rPr>
      <w:rFonts w:ascii="Times New Roman" w:eastAsia="Times New Roman" w:hAnsi="Times New Roman" w:cs="Times New Roman"/>
      <w:sz w:val="24"/>
      <w:szCs w:val="24"/>
      <w:lang w:eastAsia="ru-RU"/>
    </w:rPr>
  </w:style>
  <w:style w:type="paragraph" w:customStyle="1" w:styleId="Style10">
    <w:name w:val="Style10"/>
    <w:basedOn w:val="a1"/>
    <w:uiPriority w:val="99"/>
    <w:rsid w:val="00DA3DF3"/>
    <w:pPr>
      <w:widowControl w:val="0"/>
      <w:autoSpaceDE w:val="0"/>
      <w:autoSpaceDN w:val="0"/>
      <w:adjustRightInd w:val="0"/>
      <w:spacing w:after="0" w:line="322" w:lineRule="exact"/>
      <w:ind w:firstLine="907"/>
    </w:pPr>
    <w:rPr>
      <w:rFonts w:ascii="Times New Roman" w:eastAsia="Times New Roman" w:hAnsi="Times New Roman" w:cs="Times New Roman"/>
      <w:sz w:val="24"/>
      <w:szCs w:val="24"/>
      <w:lang w:eastAsia="ru-RU"/>
    </w:rPr>
  </w:style>
  <w:style w:type="paragraph" w:customStyle="1" w:styleId="Style11">
    <w:name w:val="Style11"/>
    <w:basedOn w:val="a1"/>
    <w:uiPriority w:val="99"/>
    <w:rsid w:val="00DA3D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1"/>
    <w:uiPriority w:val="99"/>
    <w:rsid w:val="00DA3DF3"/>
    <w:pPr>
      <w:widowControl w:val="0"/>
      <w:autoSpaceDE w:val="0"/>
      <w:autoSpaceDN w:val="0"/>
      <w:adjustRightInd w:val="0"/>
      <w:spacing w:after="0" w:line="322" w:lineRule="exact"/>
      <w:ind w:firstLine="566"/>
      <w:jc w:val="both"/>
    </w:pPr>
    <w:rPr>
      <w:rFonts w:ascii="Times New Roman" w:eastAsia="Times New Roman" w:hAnsi="Times New Roman" w:cs="Times New Roman"/>
      <w:sz w:val="24"/>
      <w:szCs w:val="24"/>
      <w:lang w:eastAsia="ru-RU"/>
    </w:rPr>
  </w:style>
  <w:style w:type="paragraph" w:customStyle="1" w:styleId="Style13">
    <w:name w:val="Style13"/>
    <w:basedOn w:val="a1"/>
    <w:uiPriority w:val="99"/>
    <w:rsid w:val="00DA3D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1"/>
    <w:uiPriority w:val="99"/>
    <w:rsid w:val="00DA3D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1"/>
    <w:uiPriority w:val="99"/>
    <w:rsid w:val="00DA3DF3"/>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DA3DF3"/>
    <w:rPr>
      <w:rFonts w:ascii="Times New Roman" w:hAnsi="Times New Roman" w:cs="Times New Roman"/>
      <w:sz w:val="20"/>
      <w:szCs w:val="20"/>
    </w:rPr>
  </w:style>
  <w:style w:type="character" w:customStyle="1" w:styleId="FontStyle18">
    <w:name w:val="Font Style18"/>
    <w:uiPriority w:val="99"/>
    <w:rsid w:val="00DA3DF3"/>
    <w:rPr>
      <w:rFonts w:ascii="Times New Roman" w:hAnsi="Times New Roman" w:cs="Times New Roman"/>
      <w:i/>
      <w:iCs/>
      <w:sz w:val="26"/>
      <w:szCs w:val="26"/>
    </w:rPr>
  </w:style>
  <w:style w:type="character" w:customStyle="1" w:styleId="FontStyle19">
    <w:name w:val="Font Style19"/>
    <w:uiPriority w:val="99"/>
    <w:rsid w:val="00DA3DF3"/>
    <w:rPr>
      <w:rFonts w:ascii="Times New Roman" w:hAnsi="Times New Roman" w:cs="Times New Roman"/>
      <w:b/>
      <w:bCs/>
      <w:i/>
      <w:iCs/>
      <w:sz w:val="26"/>
      <w:szCs w:val="26"/>
    </w:rPr>
  </w:style>
  <w:style w:type="character" w:customStyle="1" w:styleId="FontStyle20">
    <w:name w:val="Font Style20"/>
    <w:uiPriority w:val="99"/>
    <w:rsid w:val="00DA3DF3"/>
    <w:rPr>
      <w:rFonts w:ascii="Times New Roman" w:hAnsi="Times New Roman" w:cs="Times New Roman"/>
      <w:b/>
      <w:bCs/>
      <w:sz w:val="26"/>
      <w:szCs w:val="26"/>
    </w:rPr>
  </w:style>
  <w:style w:type="character" w:customStyle="1" w:styleId="FontStyle21">
    <w:name w:val="Font Style21"/>
    <w:uiPriority w:val="99"/>
    <w:rsid w:val="00DA3DF3"/>
    <w:rPr>
      <w:rFonts w:ascii="Times New Roman" w:hAnsi="Times New Roman" w:cs="Times New Roman"/>
      <w:sz w:val="26"/>
      <w:szCs w:val="26"/>
    </w:rPr>
  </w:style>
  <w:style w:type="paragraph" w:styleId="aff9">
    <w:name w:val="Document Map"/>
    <w:basedOn w:val="a1"/>
    <w:link w:val="affa"/>
    <w:semiHidden/>
    <w:rsid w:val="00DA3DF3"/>
    <w:pPr>
      <w:shd w:val="clear" w:color="auto" w:fill="000080"/>
      <w:spacing w:after="0" w:line="240" w:lineRule="auto"/>
    </w:pPr>
    <w:rPr>
      <w:rFonts w:ascii="Tahoma" w:eastAsia="Times New Roman" w:hAnsi="Tahoma" w:cs="Tahoma"/>
      <w:sz w:val="20"/>
      <w:szCs w:val="20"/>
      <w:lang w:eastAsia="ru-RU"/>
    </w:rPr>
  </w:style>
  <w:style w:type="character" w:customStyle="1" w:styleId="affa">
    <w:name w:val="Схема документа Знак"/>
    <w:basedOn w:val="a2"/>
    <w:link w:val="aff9"/>
    <w:semiHidden/>
    <w:rsid w:val="00DA3DF3"/>
    <w:rPr>
      <w:rFonts w:ascii="Tahoma" w:eastAsia="Times New Roman" w:hAnsi="Tahoma" w:cs="Tahoma"/>
      <w:sz w:val="20"/>
      <w:szCs w:val="20"/>
      <w:shd w:val="clear" w:color="auto" w:fill="000080"/>
      <w:lang w:eastAsia="ru-RU"/>
    </w:rPr>
  </w:style>
  <w:style w:type="character" w:styleId="affb">
    <w:name w:val="Emphasis"/>
    <w:uiPriority w:val="20"/>
    <w:qFormat/>
    <w:rsid w:val="00DA3DF3"/>
    <w:rPr>
      <w:i/>
      <w:iCs/>
    </w:rPr>
  </w:style>
  <w:style w:type="character" w:customStyle="1" w:styleId="mea">
    <w:name w:val="mea"/>
    <w:basedOn w:val="a2"/>
    <w:rsid w:val="00DA3DF3"/>
  </w:style>
  <w:style w:type="paragraph" w:styleId="affc">
    <w:name w:val="No Spacing"/>
    <w:uiPriority w:val="1"/>
    <w:qFormat/>
    <w:rsid w:val="00DA3DF3"/>
    <w:pPr>
      <w:spacing w:after="0" w:line="240" w:lineRule="auto"/>
    </w:pPr>
    <w:rPr>
      <w:rFonts w:ascii="Times New Roman" w:eastAsia="Times New Roman" w:hAnsi="Times New Roman" w:cs="Times New Roman"/>
      <w:sz w:val="24"/>
      <w:szCs w:val="24"/>
      <w:lang w:eastAsia="ru-RU"/>
    </w:rPr>
  </w:style>
  <w:style w:type="character" w:customStyle="1" w:styleId="hps">
    <w:name w:val="hps"/>
    <w:rsid w:val="00DA3DF3"/>
  </w:style>
  <w:style w:type="paragraph" w:customStyle="1" w:styleId="affd">
    <w:name w:val="Литература_список"/>
    <w:basedOn w:val="a1"/>
    <w:rsid w:val="00DA3DF3"/>
    <w:pPr>
      <w:spacing w:after="60" w:line="240" w:lineRule="exact"/>
      <w:ind w:left="284"/>
      <w:jc w:val="both"/>
    </w:pPr>
    <w:rPr>
      <w:rFonts w:ascii="SchoolDL" w:eastAsia="Times New Roman" w:hAnsi="SchoolDL" w:cs="Times New Roman"/>
      <w:kern w:val="16"/>
      <w:sz w:val="20"/>
      <w:szCs w:val="20"/>
      <w:lang w:eastAsia="ru-RU"/>
    </w:rPr>
  </w:style>
  <w:style w:type="paragraph" w:customStyle="1" w:styleId="affe">
    <w:name w:val="Основной_нормальный"/>
    <w:basedOn w:val="a1"/>
    <w:rsid w:val="00DA3DF3"/>
    <w:pPr>
      <w:spacing w:after="60" w:line="240" w:lineRule="exact"/>
      <w:ind w:left="284" w:hanging="284"/>
      <w:jc w:val="both"/>
    </w:pPr>
    <w:rPr>
      <w:rFonts w:ascii="SchoolDL" w:eastAsia="Times New Roman" w:hAnsi="SchoolDL" w:cs="Times New Roman"/>
      <w:kern w:val="16"/>
      <w:sz w:val="20"/>
      <w:szCs w:val="20"/>
      <w:lang w:eastAsia="ru-RU"/>
    </w:rPr>
  </w:style>
  <w:style w:type="paragraph" w:customStyle="1" w:styleId="28">
    <w:name w:val="Абзац списка2"/>
    <w:basedOn w:val="a1"/>
    <w:rsid w:val="00DA3DF3"/>
    <w:pPr>
      <w:spacing w:after="200" w:line="276" w:lineRule="auto"/>
      <w:ind w:left="720"/>
      <w:contextualSpacing/>
    </w:pPr>
    <w:rPr>
      <w:rFonts w:ascii="Calibri" w:eastAsia="Calibri" w:hAnsi="Calibri" w:cs="Times New Roman"/>
    </w:rPr>
  </w:style>
  <w:style w:type="paragraph" w:customStyle="1" w:styleId="19">
    <w:name w:val="1_темы"/>
    <w:basedOn w:val="a1"/>
    <w:rsid w:val="00DA3DF3"/>
    <w:pPr>
      <w:spacing w:after="0" w:line="240" w:lineRule="auto"/>
      <w:ind w:left="567"/>
      <w:jc w:val="both"/>
    </w:pPr>
    <w:rPr>
      <w:rFonts w:ascii="Times New Roman" w:eastAsia="Times New Roman" w:hAnsi="Times New Roman" w:cs="Times New Roman"/>
      <w:b/>
      <w:sz w:val="24"/>
      <w:szCs w:val="24"/>
      <w:lang w:eastAsia="fr-FR"/>
    </w:rPr>
  </w:style>
  <w:style w:type="paragraph" w:customStyle="1" w:styleId="ParaAttribute12">
    <w:name w:val="ParaAttribute12"/>
    <w:uiPriority w:val="99"/>
    <w:rsid w:val="00DA3DF3"/>
    <w:pPr>
      <w:widowControl w:val="0"/>
      <w:wordWrap w:val="0"/>
      <w:spacing w:after="200" w:line="240" w:lineRule="auto"/>
      <w:ind w:firstLine="709"/>
      <w:jc w:val="both"/>
    </w:pPr>
    <w:rPr>
      <w:rFonts w:ascii="Times New Roman" w:eastAsia="??" w:hAnsi="Times New Roman" w:cs="Times New Roman"/>
      <w:sz w:val="20"/>
      <w:szCs w:val="20"/>
      <w:lang w:eastAsia="ru-RU"/>
    </w:rPr>
  </w:style>
  <w:style w:type="character" w:customStyle="1" w:styleId="shorttext">
    <w:name w:val="short_text"/>
    <w:basedOn w:val="a2"/>
    <w:rsid w:val="00DA3DF3"/>
  </w:style>
  <w:style w:type="paragraph" w:styleId="afff">
    <w:name w:val="Body Text First Indent"/>
    <w:basedOn w:val="a9"/>
    <w:link w:val="afff0"/>
    <w:uiPriority w:val="99"/>
    <w:unhideWhenUsed/>
    <w:rsid w:val="00DA3DF3"/>
    <w:pPr>
      <w:spacing w:after="160" w:line="259" w:lineRule="auto"/>
      <w:ind w:firstLine="360"/>
      <w:jc w:val="left"/>
    </w:pPr>
    <w:rPr>
      <w:rFonts w:asciiTheme="minorHAnsi" w:eastAsiaTheme="minorHAnsi" w:hAnsiTheme="minorHAnsi" w:cstheme="minorBidi"/>
      <w:b w:val="0"/>
      <w:sz w:val="22"/>
      <w:szCs w:val="22"/>
      <w:lang w:eastAsia="en-US"/>
    </w:rPr>
  </w:style>
  <w:style w:type="character" w:customStyle="1" w:styleId="afff0">
    <w:name w:val="Красная строка Знак"/>
    <w:basedOn w:val="aa"/>
    <w:link w:val="afff"/>
    <w:uiPriority w:val="99"/>
    <w:rsid w:val="00DA3DF3"/>
    <w:rPr>
      <w:rFonts w:ascii="Times New Roman" w:eastAsia="Times New Roman" w:hAnsi="Times New Roman" w:cs="Times New Roman"/>
      <w:b w:val="0"/>
      <w:sz w:val="24"/>
      <w:szCs w:val="24"/>
      <w:lang w:eastAsia="ru-RU"/>
    </w:rPr>
  </w:style>
  <w:style w:type="paragraph" w:customStyle="1" w:styleId="western">
    <w:name w:val="western"/>
    <w:basedOn w:val="a1"/>
    <w:rsid w:val="00DA3D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1">
    <w:name w:val="Содержимое таблицы"/>
    <w:basedOn w:val="a1"/>
    <w:rsid w:val="00DA3DF3"/>
    <w:pPr>
      <w:widowControl w:val="0"/>
      <w:suppressLineNumbers/>
      <w:suppressAutoHyphens/>
      <w:spacing w:after="0" w:line="240" w:lineRule="auto"/>
    </w:pPr>
    <w:rPr>
      <w:rFonts w:ascii="Times New Roman" w:eastAsia="DejaVu Sans" w:hAnsi="Times New Roman" w:cs="Lohit Hindi"/>
      <w:kern w:val="1"/>
      <w:sz w:val="24"/>
      <w:szCs w:val="24"/>
      <w:lang w:eastAsia="zh-CN" w:bidi="hi-IN"/>
    </w:rPr>
  </w:style>
  <w:style w:type="paragraph" w:customStyle="1" w:styleId="1a">
    <w:name w:val="Обычный1"/>
    <w:rsid w:val="00DA3DF3"/>
    <w:pPr>
      <w:widowControl w:val="0"/>
      <w:spacing w:after="0" w:line="360" w:lineRule="auto"/>
      <w:ind w:firstLine="720"/>
      <w:jc w:val="both"/>
    </w:pPr>
    <w:rPr>
      <w:rFonts w:ascii="Times New Roman" w:eastAsia="Times New Roman" w:hAnsi="Times New Roman" w:cs="Times New Roman"/>
      <w:snapToGrid w:val="0"/>
      <w:sz w:val="24"/>
      <w:szCs w:val="20"/>
      <w:lang w:eastAsia="ru-RU"/>
    </w:rPr>
  </w:style>
  <w:style w:type="character" w:customStyle="1" w:styleId="ptbrand5">
    <w:name w:val="ptbrand5"/>
    <w:basedOn w:val="a2"/>
    <w:uiPriority w:val="99"/>
    <w:rsid w:val="00DA3DF3"/>
    <w:rPr>
      <w:rFonts w:cs="Times New Roman"/>
    </w:rPr>
  </w:style>
  <w:style w:type="character" w:customStyle="1" w:styleId="bindingandrelease">
    <w:name w:val="bindingandrelease"/>
    <w:basedOn w:val="a2"/>
    <w:uiPriority w:val="99"/>
    <w:rsid w:val="00DA3DF3"/>
    <w:rPr>
      <w:rFonts w:cs="Times New Roman"/>
    </w:rPr>
  </w:style>
  <w:style w:type="paragraph" w:customStyle="1" w:styleId="-11">
    <w:name w:val="Цветной список - Акцент 11"/>
    <w:basedOn w:val="a1"/>
    <w:uiPriority w:val="34"/>
    <w:qFormat/>
    <w:rsid w:val="00DA3DF3"/>
    <w:pPr>
      <w:spacing w:after="0" w:line="240" w:lineRule="auto"/>
      <w:ind w:left="708"/>
    </w:pPr>
    <w:rPr>
      <w:rFonts w:ascii="Times New Roman" w:eastAsia="Times New Roman" w:hAnsi="Times New Roman" w:cs="Times New Roman"/>
      <w:sz w:val="24"/>
      <w:szCs w:val="24"/>
      <w:lang w:eastAsia="ru-RU"/>
    </w:rPr>
  </w:style>
  <w:style w:type="character" w:customStyle="1" w:styleId="postbody">
    <w:name w:val="postbody"/>
    <w:basedOn w:val="a2"/>
    <w:rsid w:val="00DA3DF3"/>
  </w:style>
  <w:style w:type="character" w:customStyle="1" w:styleId="word">
    <w:name w:val="word"/>
    <w:basedOn w:val="a2"/>
    <w:rsid w:val="00DA3DF3"/>
  </w:style>
  <w:style w:type="character" w:customStyle="1" w:styleId="b-serp-urlitem">
    <w:name w:val="b-serp-url__item"/>
    <w:basedOn w:val="a2"/>
    <w:rsid w:val="00DA3DF3"/>
  </w:style>
  <w:style w:type="paragraph" w:customStyle="1" w:styleId="35">
    <w:name w:val="Абзац списка3"/>
    <w:basedOn w:val="a1"/>
    <w:qFormat/>
    <w:rsid w:val="00DA3DF3"/>
    <w:pPr>
      <w:spacing w:after="200" w:line="240" w:lineRule="auto"/>
      <w:ind w:left="720"/>
      <w:contextualSpacing/>
    </w:pPr>
    <w:rPr>
      <w:rFonts w:ascii="Cambria" w:eastAsia="Cambria" w:hAnsi="Cambria" w:cs="Times New Roman"/>
      <w:sz w:val="24"/>
      <w:szCs w:val="24"/>
    </w:rPr>
  </w:style>
  <w:style w:type="paragraph" w:customStyle="1" w:styleId="afff2">
    <w:name w:val="Диссертация"/>
    <w:basedOn w:val="a1"/>
    <w:rsid w:val="00DA3DF3"/>
    <w:pPr>
      <w:spacing w:after="0" w:line="360" w:lineRule="auto"/>
      <w:ind w:firstLine="709"/>
      <w:jc w:val="both"/>
    </w:pPr>
    <w:rPr>
      <w:rFonts w:ascii="Courier New" w:eastAsia="Times New Roman" w:hAnsi="Courier New" w:cs="Times New Roman"/>
      <w:sz w:val="28"/>
      <w:szCs w:val="20"/>
      <w:lang w:eastAsia="ru-RU"/>
    </w:rPr>
  </w:style>
  <w:style w:type="paragraph" w:customStyle="1" w:styleId="c13">
    <w:name w:val="c13"/>
    <w:basedOn w:val="a1"/>
    <w:rsid w:val="00DA3D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c14">
    <w:name w:val="c18 c14"/>
    <w:basedOn w:val="a2"/>
    <w:rsid w:val="00DA3DF3"/>
  </w:style>
  <w:style w:type="character" w:customStyle="1" w:styleId="c14">
    <w:name w:val="c14"/>
    <w:basedOn w:val="a2"/>
    <w:rsid w:val="00DA3DF3"/>
  </w:style>
  <w:style w:type="paragraph" w:customStyle="1" w:styleId="29">
    <w:name w:val="Обычный2"/>
    <w:rsid w:val="00DA3DF3"/>
    <w:pPr>
      <w:widowControl w:val="0"/>
      <w:spacing w:after="0" w:line="320" w:lineRule="auto"/>
      <w:ind w:firstLine="380"/>
    </w:pPr>
    <w:rPr>
      <w:rFonts w:ascii="Times New Roman" w:eastAsia="Times New Roman" w:hAnsi="Times New Roman" w:cs="Times New Roman"/>
      <w:snapToGrid w:val="0"/>
      <w:sz w:val="18"/>
      <w:szCs w:val="20"/>
      <w:lang w:eastAsia="ru-RU"/>
    </w:rPr>
  </w:style>
  <w:style w:type="character" w:customStyle="1" w:styleId="citation">
    <w:name w:val="citation"/>
    <w:basedOn w:val="a2"/>
    <w:rsid w:val="00DA3DF3"/>
  </w:style>
  <w:style w:type="character" w:customStyle="1" w:styleId="reference-text">
    <w:name w:val="reference-text"/>
    <w:basedOn w:val="a2"/>
    <w:rsid w:val="00DA3DF3"/>
  </w:style>
  <w:style w:type="paragraph" w:customStyle="1" w:styleId="wtd">
    <w:name w:val="wtd"/>
    <w:basedOn w:val="a1"/>
    <w:rsid w:val="00DA3DF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6">
    <w:name w:val="Нет списка3"/>
    <w:next w:val="a4"/>
    <w:uiPriority w:val="99"/>
    <w:semiHidden/>
    <w:unhideWhenUsed/>
    <w:rsid w:val="00DA3DF3"/>
  </w:style>
  <w:style w:type="numbering" w:customStyle="1" w:styleId="110">
    <w:name w:val="Нет списка11"/>
    <w:next w:val="a4"/>
    <w:uiPriority w:val="99"/>
    <w:semiHidden/>
    <w:unhideWhenUsed/>
    <w:rsid w:val="00DA3DF3"/>
  </w:style>
  <w:style w:type="numbering" w:customStyle="1" w:styleId="210">
    <w:name w:val="Нет списка21"/>
    <w:next w:val="a4"/>
    <w:uiPriority w:val="99"/>
    <w:semiHidden/>
    <w:unhideWhenUsed/>
    <w:rsid w:val="00DA3DF3"/>
  </w:style>
  <w:style w:type="table" w:customStyle="1" w:styleId="37">
    <w:name w:val="Сетка таблицы3"/>
    <w:basedOn w:val="a3"/>
    <w:next w:val="a7"/>
    <w:uiPriority w:val="59"/>
    <w:rsid w:val="00DA3DF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Абзац списка4"/>
    <w:basedOn w:val="a1"/>
    <w:qFormat/>
    <w:rsid w:val="00DA3DF3"/>
    <w:pPr>
      <w:spacing w:after="200" w:line="240" w:lineRule="auto"/>
      <w:ind w:left="720"/>
      <w:contextualSpacing/>
    </w:pPr>
    <w:rPr>
      <w:rFonts w:ascii="Cambria" w:eastAsia="Cambria" w:hAnsi="Cambria" w:cs="Times New Roman"/>
      <w:sz w:val="24"/>
      <w:szCs w:val="24"/>
    </w:rPr>
  </w:style>
  <w:style w:type="numbering" w:customStyle="1" w:styleId="310">
    <w:name w:val="Нет списка31"/>
    <w:next w:val="a4"/>
    <w:uiPriority w:val="99"/>
    <w:semiHidden/>
    <w:unhideWhenUsed/>
    <w:rsid w:val="00DA3DF3"/>
  </w:style>
  <w:style w:type="table" w:customStyle="1" w:styleId="111">
    <w:name w:val="Сетка таблицы11"/>
    <w:basedOn w:val="a3"/>
    <w:next w:val="a7"/>
    <w:uiPriority w:val="59"/>
    <w:rsid w:val="00DA3DF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4"/>
    <w:uiPriority w:val="99"/>
    <w:semiHidden/>
    <w:unhideWhenUsed/>
    <w:rsid w:val="00DA3DF3"/>
  </w:style>
  <w:style w:type="table" w:customStyle="1" w:styleId="211">
    <w:name w:val="Сетка таблицы21"/>
    <w:basedOn w:val="a3"/>
    <w:next w:val="a7"/>
    <w:uiPriority w:val="59"/>
    <w:rsid w:val="00DA3DF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Обычный3"/>
    <w:rsid w:val="00DA3DF3"/>
    <w:pPr>
      <w:widowControl w:val="0"/>
      <w:spacing w:after="0" w:line="320" w:lineRule="auto"/>
      <w:ind w:firstLine="380"/>
    </w:pPr>
    <w:rPr>
      <w:rFonts w:ascii="Times New Roman" w:eastAsia="Times New Roman" w:hAnsi="Times New Roman" w:cs="Times New Roman"/>
      <w:snapToGrid w:val="0"/>
      <w:sz w:val="18"/>
      <w:szCs w:val="20"/>
      <w:lang w:eastAsia="ru-RU"/>
    </w:rPr>
  </w:style>
  <w:style w:type="numbering" w:customStyle="1" w:styleId="5">
    <w:name w:val="Нет списка5"/>
    <w:next w:val="a4"/>
    <w:uiPriority w:val="99"/>
    <w:semiHidden/>
    <w:unhideWhenUsed/>
    <w:rsid w:val="00DA3DF3"/>
  </w:style>
  <w:style w:type="paragraph" w:styleId="1b">
    <w:name w:val="toc 1"/>
    <w:basedOn w:val="a1"/>
    <w:next w:val="a1"/>
    <w:autoRedefine/>
    <w:uiPriority w:val="99"/>
    <w:semiHidden/>
    <w:rsid w:val="00DA3DF3"/>
    <w:pPr>
      <w:tabs>
        <w:tab w:val="right" w:leader="dot" w:pos="9055"/>
      </w:tabs>
      <w:autoSpaceDE w:val="0"/>
      <w:autoSpaceDN w:val="0"/>
      <w:spacing w:after="0" w:line="240" w:lineRule="auto"/>
    </w:pPr>
    <w:rPr>
      <w:rFonts w:ascii="Times New Roman" w:eastAsia="Times New Roman" w:hAnsi="Times New Roman" w:cs="Times New Roman"/>
      <w:bCs/>
      <w:noProof/>
      <w:sz w:val="24"/>
      <w:szCs w:val="24"/>
      <w:lang w:eastAsia="ru-RU"/>
    </w:rPr>
  </w:style>
  <w:style w:type="numbering" w:customStyle="1" w:styleId="6">
    <w:name w:val="Нет списка6"/>
    <w:next w:val="a4"/>
    <w:uiPriority w:val="99"/>
    <w:semiHidden/>
    <w:unhideWhenUsed/>
    <w:rsid w:val="00DA3DF3"/>
  </w:style>
  <w:style w:type="numbering" w:customStyle="1" w:styleId="7">
    <w:name w:val="Нет списка7"/>
    <w:next w:val="a4"/>
    <w:uiPriority w:val="99"/>
    <w:semiHidden/>
    <w:unhideWhenUsed/>
    <w:rsid w:val="00DA3DF3"/>
  </w:style>
  <w:style w:type="table" w:customStyle="1" w:styleId="311">
    <w:name w:val="Сетка таблицы31"/>
    <w:basedOn w:val="a3"/>
    <w:next w:val="a7"/>
    <w:uiPriority w:val="59"/>
    <w:rsid w:val="00DA3DF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rsid w:val="00DA3DF3"/>
  </w:style>
  <w:style w:type="paragraph" w:customStyle="1" w:styleId="iditems">
    <w:name w:val="iditems"/>
    <w:basedOn w:val="a1"/>
    <w:rsid w:val="00DA3DF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8">
    <w:name w:val="Нет списка8"/>
    <w:next w:val="a4"/>
    <w:uiPriority w:val="99"/>
    <w:semiHidden/>
    <w:unhideWhenUsed/>
    <w:rsid w:val="00DA3DF3"/>
  </w:style>
  <w:style w:type="paragraph" w:customStyle="1" w:styleId="xl24">
    <w:name w:val="xl24"/>
    <w:basedOn w:val="a1"/>
    <w:rsid w:val="00DA3DF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
    <w:name w:val="xl25"/>
    <w:basedOn w:val="a1"/>
    <w:rsid w:val="00DA3D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
    <w:name w:val="xl26"/>
    <w:basedOn w:val="a1"/>
    <w:rsid w:val="00DA3DF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7">
    <w:name w:val="xl27"/>
    <w:basedOn w:val="a1"/>
    <w:rsid w:val="00DA3D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
    <w:name w:val="xl28"/>
    <w:basedOn w:val="a1"/>
    <w:rsid w:val="00DA3D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9">
    <w:name w:val="xl29"/>
    <w:basedOn w:val="a1"/>
    <w:rsid w:val="00DA3D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0">
    <w:name w:val="xl30"/>
    <w:basedOn w:val="a1"/>
    <w:rsid w:val="00DA3DF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
    <w:name w:val="xl31"/>
    <w:basedOn w:val="a1"/>
    <w:rsid w:val="00DA3D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2">
    <w:name w:val="xl32"/>
    <w:basedOn w:val="a1"/>
    <w:rsid w:val="00DA3D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3">
    <w:name w:val="xl33"/>
    <w:basedOn w:val="a1"/>
    <w:rsid w:val="00DA3DF3"/>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
    <w:name w:val="xl34"/>
    <w:basedOn w:val="a1"/>
    <w:rsid w:val="00DA3DF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5">
    <w:name w:val="xl35"/>
    <w:basedOn w:val="a1"/>
    <w:rsid w:val="00DA3DF3"/>
    <w:pPr>
      <w:pBdr>
        <w:top w:val="single" w:sz="4" w:space="0" w:color="auto"/>
        <w:left w:val="single" w:sz="4" w:space="0" w:color="auto"/>
        <w:bottom w:val="single" w:sz="4" w:space="0" w:color="auto"/>
        <w:right w:val="single" w:sz="4" w:space="0" w:color="auto"/>
      </w:pBdr>
      <w:shd w:val="clear" w:color="auto" w:fill="69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2">
    <w:name w:val="xl22"/>
    <w:basedOn w:val="a1"/>
    <w:rsid w:val="00DA3D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Arial Unicode MS" w:hAnsi="Arial CYR" w:cs="Times New Roman"/>
      <w:sz w:val="24"/>
      <w:szCs w:val="24"/>
      <w:lang w:eastAsia="ru-RU"/>
    </w:rPr>
  </w:style>
  <w:style w:type="paragraph" w:customStyle="1" w:styleId="xl23">
    <w:name w:val="xl23"/>
    <w:basedOn w:val="a1"/>
    <w:rsid w:val="00DA3D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CYR" w:eastAsia="Arial Unicode MS" w:hAnsi="Arial CYR" w:cs="Times New Roman"/>
      <w:sz w:val="24"/>
      <w:szCs w:val="24"/>
      <w:lang w:eastAsia="ru-RU"/>
    </w:rPr>
  </w:style>
  <w:style w:type="table" w:customStyle="1" w:styleId="43">
    <w:name w:val="Сетка таблицы4"/>
    <w:basedOn w:val="a3"/>
    <w:next w:val="a7"/>
    <w:rsid w:val="00DA3D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Style">
    <w:name w:val="ListStyle"/>
    <w:rsid w:val="00DA3DF3"/>
    <w:pPr>
      <w:spacing w:after="0" w:line="240" w:lineRule="auto"/>
    </w:pPr>
    <w:rPr>
      <w:rFonts w:ascii="Times New Roman" w:eastAsia="Times New Roman" w:hAnsi="Times New Roman" w:cs="Times New Roman"/>
      <w:sz w:val="20"/>
      <w:szCs w:val="20"/>
      <w:lang w:eastAsia="ru-RU"/>
    </w:rPr>
  </w:style>
  <w:style w:type="paragraph" w:customStyle="1" w:styleId="Standarduseruseruser">
    <w:name w:val="Standard (user) (user) (user)"/>
    <w:rsid w:val="00DA3DF3"/>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Standard">
    <w:name w:val="Standard"/>
    <w:rsid w:val="00DA3DF3"/>
    <w:pPr>
      <w:widowControl w:val="0"/>
      <w:suppressAutoHyphens/>
      <w:autoSpaceDN w:val="0"/>
      <w:spacing w:after="0" w:line="240" w:lineRule="auto"/>
      <w:textAlignment w:val="baseline"/>
    </w:pPr>
    <w:rPr>
      <w:rFonts w:ascii="Times New Roman" w:eastAsia="Bitstream Vera Sans" w:hAnsi="Times New Roman" w:cs="Times New Roman"/>
      <w:kern w:val="3"/>
      <w:sz w:val="24"/>
      <w:szCs w:val="24"/>
      <w:lang w:val="en-US"/>
    </w:rPr>
  </w:style>
  <w:style w:type="paragraph" w:customStyle="1" w:styleId="51">
    <w:name w:val="Заголовок 51"/>
    <w:basedOn w:val="Standard"/>
    <w:next w:val="Standard"/>
    <w:rsid w:val="00DA3DF3"/>
    <w:pPr>
      <w:widowControl/>
      <w:suppressAutoHyphens w:val="0"/>
      <w:spacing w:before="240" w:after="60"/>
      <w:textAlignment w:val="auto"/>
      <w:outlineLvl w:val="4"/>
    </w:pPr>
    <w:rPr>
      <w:rFonts w:eastAsia="Times New Roman"/>
      <w:b/>
      <w:bCs/>
      <w:i/>
      <w:iCs/>
      <w:sz w:val="26"/>
      <w:szCs w:val="26"/>
      <w:lang w:val="ru-RU"/>
    </w:rPr>
  </w:style>
  <w:style w:type="character" w:customStyle="1" w:styleId="StrongEmphasis">
    <w:name w:val="Strong Emphasis"/>
    <w:rsid w:val="00DA3DF3"/>
    <w:rPr>
      <w:b/>
      <w:bCs/>
    </w:rPr>
  </w:style>
  <w:style w:type="character" w:customStyle="1" w:styleId="afff3">
    <w:name w:val="Основной текст_"/>
    <w:link w:val="44"/>
    <w:locked/>
    <w:rsid w:val="00DA3DF3"/>
    <w:rPr>
      <w:sz w:val="23"/>
      <w:szCs w:val="23"/>
      <w:shd w:val="clear" w:color="auto" w:fill="FFFFFF"/>
    </w:rPr>
  </w:style>
  <w:style w:type="character" w:customStyle="1" w:styleId="45">
    <w:name w:val="Основной текст (4)_"/>
    <w:link w:val="46"/>
    <w:locked/>
    <w:rsid w:val="00DA3DF3"/>
    <w:rPr>
      <w:b/>
      <w:bCs/>
      <w:sz w:val="23"/>
      <w:szCs w:val="23"/>
      <w:shd w:val="clear" w:color="auto" w:fill="FFFFFF"/>
    </w:rPr>
  </w:style>
  <w:style w:type="character" w:customStyle="1" w:styleId="1c">
    <w:name w:val="Основной текст1"/>
    <w:rsid w:val="00DA3DF3"/>
    <w:rPr>
      <w:color w:val="000000"/>
      <w:spacing w:val="0"/>
      <w:w w:val="100"/>
      <w:position w:val="0"/>
      <w:sz w:val="23"/>
      <w:szCs w:val="23"/>
      <w:u w:val="single"/>
      <w:lang w:val="ru-RU" w:bidi="ar-SA"/>
    </w:rPr>
  </w:style>
  <w:style w:type="paragraph" w:customStyle="1" w:styleId="44">
    <w:name w:val="Основной текст4"/>
    <w:basedOn w:val="a1"/>
    <w:link w:val="afff3"/>
    <w:rsid w:val="00DA3DF3"/>
    <w:pPr>
      <w:widowControl w:val="0"/>
      <w:shd w:val="clear" w:color="auto" w:fill="FFFFFF"/>
      <w:spacing w:after="0" w:line="250" w:lineRule="exact"/>
    </w:pPr>
    <w:rPr>
      <w:sz w:val="23"/>
      <w:szCs w:val="23"/>
    </w:rPr>
  </w:style>
  <w:style w:type="paragraph" w:customStyle="1" w:styleId="46">
    <w:name w:val="Основной текст (4)"/>
    <w:basedOn w:val="a1"/>
    <w:link w:val="45"/>
    <w:rsid w:val="00DA3DF3"/>
    <w:pPr>
      <w:widowControl w:val="0"/>
      <w:shd w:val="clear" w:color="auto" w:fill="FFFFFF"/>
      <w:spacing w:after="600" w:line="240" w:lineRule="atLeast"/>
      <w:jc w:val="center"/>
    </w:pPr>
    <w:rPr>
      <w:b/>
      <w:bCs/>
      <w:sz w:val="23"/>
      <w:szCs w:val="23"/>
    </w:rPr>
  </w:style>
  <w:style w:type="character" w:customStyle="1" w:styleId="47">
    <w:name w:val="Основной текст (4) + Не полужирный"/>
    <w:rsid w:val="00DA3DF3"/>
    <w:rPr>
      <w:rFonts w:ascii="Times New Roman" w:hAnsi="Times New Roman" w:cs="Times New Roman"/>
      <w:b w:val="0"/>
      <w:bCs w:val="0"/>
      <w:color w:val="000000"/>
      <w:spacing w:val="0"/>
      <w:w w:val="100"/>
      <w:position w:val="0"/>
      <w:sz w:val="23"/>
      <w:szCs w:val="23"/>
      <w:u w:val="none"/>
      <w:lang w:bidi="ar-SA"/>
    </w:rPr>
  </w:style>
  <w:style w:type="character" w:customStyle="1" w:styleId="afff4">
    <w:name w:val="Основной текст + Полужирный"/>
    <w:rsid w:val="00DA3DF3"/>
    <w:rPr>
      <w:rFonts w:ascii="Times New Roman" w:hAnsi="Times New Roman" w:cs="Times New Roman"/>
      <w:b/>
      <w:bCs/>
      <w:color w:val="000000"/>
      <w:spacing w:val="0"/>
      <w:w w:val="100"/>
      <w:position w:val="0"/>
      <w:sz w:val="23"/>
      <w:szCs w:val="23"/>
      <w:u w:val="none"/>
      <w:lang w:val="ru-RU" w:bidi="ar-SA"/>
    </w:rPr>
  </w:style>
  <w:style w:type="character" w:customStyle="1" w:styleId="50">
    <w:name w:val="Основной текст (5)_"/>
    <w:link w:val="52"/>
    <w:locked/>
    <w:rsid w:val="00DA3DF3"/>
    <w:rPr>
      <w:b/>
      <w:bCs/>
      <w:i/>
      <w:iCs/>
      <w:spacing w:val="-10"/>
      <w:sz w:val="23"/>
      <w:szCs w:val="23"/>
      <w:shd w:val="clear" w:color="auto" w:fill="FFFFFF"/>
    </w:rPr>
  </w:style>
  <w:style w:type="paragraph" w:customStyle="1" w:styleId="52">
    <w:name w:val="Основной текст (5)"/>
    <w:basedOn w:val="a1"/>
    <w:link w:val="50"/>
    <w:rsid w:val="00DA3DF3"/>
    <w:pPr>
      <w:widowControl w:val="0"/>
      <w:shd w:val="clear" w:color="auto" w:fill="FFFFFF"/>
      <w:spacing w:after="0" w:line="413" w:lineRule="exact"/>
      <w:ind w:firstLine="700"/>
      <w:jc w:val="both"/>
    </w:pPr>
    <w:rPr>
      <w:b/>
      <w:bCs/>
      <w:i/>
      <w:iCs/>
      <w:spacing w:val="-10"/>
      <w:sz w:val="23"/>
      <w:szCs w:val="23"/>
    </w:rPr>
  </w:style>
  <w:style w:type="character" w:customStyle="1" w:styleId="53">
    <w:name w:val="Основной текст (5) + Не полужирный"/>
    <w:aliases w:val="Не курсив,Интервал 0 pt"/>
    <w:rsid w:val="00DA3DF3"/>
    <w:rPr>
      <w:rFonts w:ascii="Times New Roman" w:hAnsi="Times New Roman" w:cs="Times New Roman"/>
      <w:b w:val="0"/>
      <w:bCs w:val="0"/>
      <w:i w:val="0"/>
      <w:iCs w:val="0"/>
      <w:color w:val="000000"/>
      <w:spacing w:val="0"/>
      <w:w w:val="100"/>
      <w:position w:val="0"/>
      <w:sz w:val="23"/>
      <w:szCs w:val="23"/>
      <w:u w:val="none"/>
      <w:lang w:bidi="ar-SA"/>
    </w:rPr>
  </w:style>
  <w:style w:type="character" w:customStyle="1" w:styleId="Tahoma">
    <w:name w:val="Основной текст + Tahoma"/>
    <w:aliases w:val="11 pt,Интервал 1 pt2"/>
    <w:rsid w:val="00DA3DF3"/>
    <w:rPr>
      <w:rFonts w:ascii="Tahoma" w:eastAsia="Times New Roman" w:hAnsi="Tahoma" w:cs="Tahoma"/>
      <w:color w:val="000000"/>
      <w:spacing w:val="20"/>
      <w:w w:val="100"/>
      <w:position w:val="0"/>
      <w:sz w:val="22"/>
      <w:szCs w:val="22"/>
      <w:u w:val="none"/>
      <w:lang w:val="ru-RU" w:bidi="ar-SA"/>
    </w:rPr>
  </w:style>
  <w:style w:type="character" w:customStyle="1" w:styleId="2a">
    <w:name w:val="Основной текст2"/>
    <w:rsid w:val="00DA3DF3"/>
    <w:rPr>
      <w:rFonts w:ascii="Times New Roman" w:hAnsi="Times New Roman" w:cs="Times New Roman"/>
      <w:color w:val="000000"/>
      <w:spacing w:val="0"/>
      <w:w w:val="100"/>
      <w:position w:val="0"/>
      <w:sz w:val="23"/>
      <w:szCs w:val="23"/>
      <w:u w:val="none"/>
      <w:lang w:val="ru-RU" w:bidi="ar-SA"/>
    </w:rPr>
  </w:style>
  <w:style w:type="numbering" w:customStyle="1" w:styleId="91">
    <w:name w:val="Нет списка9"/>
    <w:next w:val="a4"/>
    <w:uiPriority w:val="99"/>
    <w:semiHidden/>
    <w:unhideWhenUsed/>
    <w:rsid w:val="00DA3DF3"/>
  </w:style>
  <w:style w:type="table" w:customStyle="1" w:styleId="54">
    <w:name w:val="Сетка таблицы5"/>
    <w:basedOn w:val="a3"/>
    <w:next w:val="a7"/>
    <w:uiPriority w:val="59"/>
    <w:rsid w:val="00DA3DF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4"/>
    <w:uiPriority w:val="99"/>
    <w:semiHidden/>
    <w:unhideWhenUsed/>
    <w:rsid w:val="00DA3DF3"/>
  </w:style>
  <w:style w:type="table" w:customStyle="1" w:styleId="60">
    <w:name w:val="Сетка таблицы6"/>
    <w:basedOn w:val="a3"/>
    <w:next w:val="a7"/>
    <w:uiPriority w:val="59"/>
    <w:rsid w:val="00DA3DF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DA3DF3"/>
  </w:style>
  <w:style w:type="table" w:customStyle="1" w:styleId="70">
    <w:name w:val="Сетка таблицы7"/>
    <w:basedOn w:val="a3"/>
    <w:next w:val="a7"/>
    <w:uiPriority w:val="59"/>
    <w:rsid w:val="00DA3DF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unhideWhenUsed/>
    <w:rsid w:val="00DA3DF3"/>
  </w:style>
  <w:style w:type="table" w:customStyle="1" w:styleId="80">
    <w:name w:val="Сетка таблицы8"/>
    <w:basedOn w:val="a3"/>
    <w:next w:val="a7"/>
    <w:uiPriority w:val="59"/>
    <w:rsid w:val="00DA3DF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2">
    <w:name w:val="Средняя сетка 21"/>
    <w:uiPriority w:val="1"/>
    <w:qFormat/>
    <w:rsid w:val="00DA3DF3"/>
    <w:pPr>
      <w:spacing w:after="0" w:line="240" w:lineRule="auto"/>
    </w:pPr>
    <w:rPr>
      <w:rFonts w:ascii="Times New Roman" w:eastAsia="Times New Roman" w:hAnsi="Times New Roman" w:cs="Times New Roman"/>
      <w:sz w:val="24"/>
      <w:szCs w:val="24"/>
      <w:lang w:eastAsia="ru-RU"/>
    </w:rPr>
  </w:style>
  <w:style w:type="numbering" w:customStyle="1" w:styleId="130">
    <w:name w:val="Нет списка13"/>
    <w:next w:val="a4"/>
    <w:uiPriority w:val="99"/>
    <w:semiHidden/>
    <w:unhideWhenUsed/>
    <w:rsid w:val="00DA3DF3"/>
  </w:style>
  <w:style w:type="table" w:customStyle="1" w:styleId="92">
    <w:name w:val="Сетка таблицы9"/>
    <w:basedOn w:val="a3"/>
    <w:next w:val="a7"/>
    <w:uiPriority w:val="59"/>
    <w:rsid w:val="00DA3DF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a1"/>
    <w:next w:val="a1"/>
    <w:uiPriority w:val="99"/>
    <w:rsid w:val="00DA3DF3"/>
    <w:pPr>
      <w:autoSpaceDE w:val="0"/>
      <w:autoSpaceDN w:val="0"/>
      <w:adjustRightInd w:val="0"/>
      <w:spacing w:after="0" w:line="241" w:lineRule="atLeast"/>
    </w:pPr>
    <w:rPr>
      <w:rFonts w:ascii="Minion Pro" w:eastAsia="Calibri" w:hAnsi="Minion Pro" w:cs="Times New Roman"/>
      <w:sz w:val="24"/>
      <w:szCs w:val="24"/>
    </w:rPr>
  </w:style>
  <w:style w:type="character" w:customStyle="1" w:styleId="A00">
    <w:name w:val="A0"/>
    <w:uiPriority w:val="99"/>
    <w:rsid w:val="00DA3DF3"/>
    <w:rPr>
      <w:rFonts w:cs="Minion Pro"/>
      <w:color w:val="000000"/>
      <w:sz w:val="20"/>
      <w:szCs w:val="20"/>
    </w:rPr>
  </w:style>
  <w:style w:type="numbering" w:customStyle="1" w:styleId="140">
    <w:name w:val="Нет списка14"/>
    <w:next w:val="a4"/>
    <w:uiPriority w:val="99"/>
    <w:semiHidden/>
    <w:unhideWhenUsed/>
    <w:rsid w:val="00DA3DF3"/>
  </w:style>
  <w:style w:type="character" w:customStyle="1" w:styleId="st">
    <w:name w:val="st"/>
    <w:basedOn w:val="a2"/>
    <w:rsid w:val="00DA3DF3"/>
  </w:style>
  <w:style w:type="paragraph" w:customStyle="1" w:styleId="folder11">
    <w:name w:val="folder11"/>
    <w:basedOn w:val="a1"/>
    <w:rsid w:val="00DA3DF3"/>
    <w:pPr>
      <w:spacing w:after="77" w:line="288" w:lineRule="auto"/>
      <w:ind w:left="337"/>
    </w:pPr>
    <w:rPr>
      <w:rFonts w:ascii="Verdana" w:eastAsia="MS Mincho" w:hAnsi="Verdana" w:cs="Times New Roman"/>
      <w:color w:val="808080"/>
      <w:sz w:val="17"/>
      <w:szCs w:val="17"/>
      <w:lang w:eastAsia="ja-JP"/>
    </w:rPr>
  </w:style>
  <w:style w:type="paragraph" w:customStyle="1" w:styleId="name17">
    <w:name w:val="name17"/>
    <w:basedOn w:val="a1"/>
    <w:rsid w:val="00DA3DF3"/>
    <w:pPr>
      <w:spacing w:after="291" w:line="312" w:lineRule="auto"/>
      <w:ind w:left="337"/>
    </w:pPr>
    <w:rPr>
      <w:rFonts w:ascii="Tahoma" w:eastAsia="MS Mincho" w:hAnsi="Tahoma" w:cs="Tahoma"/>
      <w:b/>
      <w:bCs/>
      <w:color w:val="808080"/>
      <w:lang w:eastAsia="ja-JP"/>
    </w:rPr>
  </w:style>
  <w:style w:type="paragraph" w:customStyle="1" w:styleId="text">
    <w:name w:val="text"/>
    <w:basedOn w:val="a1"/>
    <w:rsid w:val="00DA3DF3"/>
    <w:pPr>
      <w:spacing w:before="100" w:beforeAutospacing="1" w:after="240" w:line="240" w:lineRule="auto"/>
    </w:pPr>
    <w:rPr>
      <w:rFonts w:ascii="Times New Roman" w:eastAsia="MS Mincho" w:hAnsi="Times New Roman" w:cs="Times New Roman"/>
      <w:sz w:val="24"/>
      <w:szCs w:val="24"/>
      <w:lang w:eastAsia="ja-JP"/>
    </w:rPr>
  </w:style>
  <w:style w:type="character" w:customStyle="1" w:styleId="hl1">
    <w:name w:val="hl1"/>
    <w:rsid w:val="00DA3DF3"/>
    <w:rPr>
      <w:color w:val="4682B4"/>
    </w:rPr>
  </w:style>
  <w:style w:type="paragraph" w:customStyle="1" w:styleId="1d">
    <w:name w:val="Список1"/>
    <w:basedOn w:val="a1"/>
    <w:rsid w:val="00DA3DF3"/>
    <w:pPr>
      <w:spacing w:before="120" w:after="120" w:line="336" w:lineRule="auto"/>
      <w:ind w:left="800" w:right="600"/>
    </w:pPr>
    <w:rPr>
      <w:rFonts w:ascii="Arial" w:eastAsia="MS Mincho" w:hAnsi="Arial" w:cs="Arial"/>
      <w:sz w:val="20"/>
      <w:szCs w:val="20"/>
      <w:lang w:eastAsia="ja-JP"/>
    </w:rPr>
  </w:style>
  <w:style w:type="paragraph" w:styleId="HTML">
    <w:name w:val="HTML Preformatted"/>
    <w:basedOn w:val="a1"/>
    <w:link w:val="HTML0"/>
    <w:rsid w:val="00DA3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rsid w:val="00DA3DF3"/>
    <w:rPr>
      <w:rFonts w:ascii="Courier New" w:eastAsia="Times New Roman" w:hAnsi="Courier New" w:cs="Courier New"/>
      <w:sz w:val="20"/>
      <w:szCs w:val="20"/>
      <w:lang w:eastAsia="ru-RU"/>
    </w:rPr>
  </w:style>
  <w:style w:type="character" w:customStyle="1" w:styleId="addmd">
    <w:name w:val="addmd"/>
    <w:basedOn w:val="a2"/>
    <w:rsid w:val="00DA3DF3"/>
  </w:style>
  <w:style w:type="numbering" w:customStyle="1" w:styleId="150">
    <w:name w:val="Нет списка15"/>
    <w:next w:val="a4"/>
    <w:uiPriority w:val="99"/>
    <w:semiHidden/>
    <w:unhideWhenUsed/>
    <w:rsid w:val="00DA3DF3"/>
  </w:style>
  <w:style w:type="numbering" w:customStyle="1" w:styleId="160">
    <w:name w:val="Нет списка16"/>
    <w:next w:val="a4"/>
    <w:uiPriority w:val="99"/>
    <w:semiHidden/>
    <w:unhideWhenUsed/>
    <w:rsid w:val="00DA3DF3"/>
  </w:style>
  <w:style w:type="table" w:customStyle="1" w:styleId="101">
    <w:name w:val="Сетка таблицы10"/>
    <w:basedOn w:val="a3"/>
    <w:next w:val="a7"/>
    <w:uiPriority w:val="59"/>
    <w:rsid w:val="00DA3DF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Средняя сетка 1 - Акцент 22"/>
    <w:basedOn w:val="a1"/>
    <w:qFormat/>
    <w:rsid w:val="00DA3DF3"/>
    <w:pPr>
      <w:spacing w:after="200" w:line="276" w:lineRule="auto"/>
      <w:ind w:left="720"/>
      <w:contextualSpacing/>
    </w:pPr>
    <w:rPr>
      <w:rFonts w:ascii="Calibri" w:eastAsia="Calibri" w:hAnsi="Calibri" w:cs="Times New Roman"/>
    </w:rPr>
  </w:style>
  <w:style w:type="numbering" w:customStyle="1" w:styleId="170">
    <w:name w:val="Нет списка17"/>
    <w:next w:val="a4"/>
    <w:uiPriority w:val="99"/>
    <w:semiHidden/>
    <w:unhideWhenUsed/>
    <w:rsid w:val="00DA3DF3"/>
  </w:style>
  <w:style w:type="character" w:styleId="afff5">
    <w:name w:val="FollowedHyperlink"/>
    <w:basedOn w:val="a2"/>
    <w:uiPriority w:val="99"/>
    <w:semiHidden/>
    <w:unhideWhenUsed/>
    <w:rsid w:val="00DA3DF3"/>
    <w:rPr>
      <w:color w:val="954F72" w:themeColor="followedHyperlink"/>
      <w:u w:val="single"/>
    </w:rPr>
  </w:style>
  <w:style w:type="paragraph" w:customStyle="1" w:styleId="a0">
    <w:name w:val="Заголовки для программы"/>
    <w:basedOn w:val="a1"/>
    <w:rsid w:val="00DA3DF3"/>
    <w:pPr>
      <w:numPr>
        <w:ilvl w:val="1"/>
        <w:numId w:val="12"/>
      </w:numPr>
      <w:spacing w:after="0" w:line="240" w:lineRule="auto"/>
      <w:jc w:val="both"/>
    </w:pPr>
    <w:rPr>
      <w:rFonts w:ascii="Times New Roman" w:eastAsia="Times New Roman" w:hAnsi="Times New Roman" w:cs="Times New Roman"/>
      <w:b/>
      <w:sz w:val="24"/>
      <w:szCs w:val="24"/>
      <w:lang w:val="fr-FR" w:eastAsia="fr-FR"/>
    </w:rPr>
  </w:style>
  <w:style w:type="character" w:customStyle="1" w:styleId="rrs">
    <w:name w:val="r_rs"/>
    <w:basedOn w:val="a2"/>
    <w:rsid w:val="00DA3DF3"/>
  </w:style>
  <w:style w:type="character" w:customStyle="1" w:styleId="refresult">
    <w:name w:val="ref_result"/>
    <w:basedOn w:val="a2"/>
    <w:rsid w:val="00DA3DF3"/>
  </w:style>
  <w:style w:type="table" w:customStyle="1" w:styleId="121">
    <w:name w:val="Сетка таблицы12"/>
    <w:basedOn w:val="a3"/>
    <w:next w:val="a7"/>
    <w:uiPriority w:val="59"/>
    <w:rsid w:val="00DA3D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3"/>
    <w:uiPriority w:val="59"/>
    <w:rsid w:val="00DA3DF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552936-6CE1-D44A-ACA1-49B7AFC6418D}" type="doc">
      <dgm:prSet loTypeId="urn:microsoft.com/office/officeart/2005/8/layout/hierarchy1" loCatId="" qsTypeId="urn:microsoft.com/office/officeart/2005/8/quickstyle/simple4" qsCatId="simple" csTypeId="urn:microsoft.com/office/officeart/2005/8/colors/accent0_1" csCatId="mainScheme" phldr="1"/>
      <dgm:spPr/>
      <dgm:t>
        <a:bodyPr/>
        <a:lstStyle/>
        <a:p>
          <a:endParaRPr lang="ru-RU"/>
        </a:p>
      </dgm:t>
    </dgm:pt>
    <dgm:pt modelId="{D45C464C-697C-B949-9B02-BC18C3675B0E}">
      <dgm:prSet phldrT="[Текст]"/>
      <dgm:spPr>
        <a:xfrm>
          <a:off x="2337889" y="511922"/>
          <a:ext cx="914092" cy="580448"/>
        </a:xfr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mbria"/>
              <a:ea typeface="+mn-ea"/>
              <a:cs typeface="+mn-cs"/>
            </a:rPr>
            <a:t>Самоповреждающее поведение</a:t>
          </a:r>
        </a:p>
      </dgm:t>
    </dgm:pt>
    <dgm:pt modelId="{1A179C94-8447-3A4B-BC78-8B49F35524E7}" type="parTrans" cxnId="{3F12AECD-9F10-3245-AE75-BE4CE8F39077}">
      <dgm:prSet/>
      <dgm:spPr/>
      <dgm:t>
        <a:bodyPr/>
        <a:lstStyle/>
        <a:p>
          <a:endParaRPr lang="ru-RU"/>
        </a:p>
      </dgm:t>
    </dgm:pt>
    <dgm:pt modelId="{80F475F2-058A-0F4E-9E91-B320779C45BB}" type="sibTrans" cxnId="{3F12AECD-9F10-3245-AE75-BE4CE8F39077}">
      <dgm:prSet/>
      <dgm:spPr/>
      <dgm:t>
        <a:bodyPr/>
        <a:lstStyle/>
        <a:p>
          <a:endParaRPr lang="ru-RU"/>
        </a:p>
      </dgm:t>
    </dgm:pt>
    <dgm:pt modelId="{6A439DD5-1194-824A-9995-523E8AECC90D}">
      <dgm:prSet phldrT="[Текст]"/>
      <dgm:spPr>
        <a:xfrm>
          <a:off x="1220665" y="1358219"/>
          <a:ext cx="914092" cy="580448"/>
        </a:xfr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mbria"/>
              <a:ea typeface="+mn-ea"/>
              <a:cs typeface="+mn-cs"/>
            </a:rPr>
            <a:t>Ннсуицидальное самоповреждающее поведение (нет намерения умереть)</a:t>
          </a:r>
        </a:p>
      </dgm:t>
    </dgm:pt>
    <dgm:pt modelId="{A4A7CF32-5744-F341-BA07-7CA15A1C89CA}" type="parTrans" cxnId="{259ECB38-3C4C-6245-BF54-60BB878736F7}">
      <dgm:prSet/>
      <dgm:spPr>
        <a:xfrm>
          <a:off x="1576145" y="995883"/>
          <a:ext cx="1117223" cy="265848"/>
        </a:xfrm>
        <a:noFill/>
        <a:ln w="9525" cap="flat" cmpd="sng" algn="ctr">
          <a:solidFill>
            <a:sysClr val="windowText" lastClr="000000">
              <a:shade val="60000"/>
              <a:hueOff val="0"/>
              <a:satOff val="0"/>
              <a:lumOff val="0"/>
              <a:alphaOff val="0"/>
            </a:sysClr>
          </a:solidFill>
          <a:prstDash val="solid"/>
          <a:miter lim="800000"/>
        </a:ln>
        <a:effectLst/>
      </dgm:spPr>
      <dgm:t>
        <a:bodyPr/>
        <a:lstStyle/>
        <a:p>
          <a:endParaRPr lang="ru-RU"/>
        </a:p>
      </dgm:t>
    </dgm:pt>
    <dgm:pt modelId="{6A6F2489-30FC-4A4E-B490-3283978BE48A}" type="sibTrans" cxnId="{259ECB38-3C4C-6245-BF54-60BB878736F7}">
      <dgm:prSet/>
      <dgm:spPr/>
      <dgm:t>
        <a:bodyPr/>
        <a:lstStyle/>
        <a:p>
          <a:endParaRPr lang="ru-RU"/>
        </a:p>
      </dgm:t>
    </dgm:pt>
    <dgm:pt modelId="{2A4AC396-2683-374C-A29A-7F085CFBCCAF}">
      <dgm:prSet phldrT="[Текст]"/>
      <dgm:spPr>
        <a:xfrm>
          <a:off x="2337889" y="1358219"/>
          <a:ext cx="914092" cy="580448"/>
        </a:xfr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mbria"/>
              <a:ea typeface="+mn-ea"/>
              <a:cs typeface="+mn-cs"/>
            </a:rPr>
            <a:t>суицидальное поведение (намерение умереть)</a:t>
          </a:r>
        </a:p>
      </dgm:t>
    </dgm:pt>
    <dgm:pt modelId="{CFCBB155-9C93-7F46-B7BA-E96B9BEBB779}" type="parTrans" cxnId="{EFF36769-1DF5-8E46-8187-A5333827C47E}">
      <dgm:prSet/>
      <dgm:spPr>
        <a:xfrm>
          <a:off x="2647649" y="995883"/>
          <a:ext cx="91440" cy="265848"/>
        </a:xfrm>
        <a:noFill/>
        <a:ln w="9525" cap="flat" cmpd="sng" algn="ctr">
          <a:solidFill>
            <a:sysClr val="windowText" lastClr="000000">
              <a:shade val="60000"/>
              <a:hueOff val="0"/>
              <a:satOff val="0"/>
              <a:lumOff val="0"/>
              <a:alphaOff val="0"/>
            </a:sysClr>
          </a:solidFill>
          <a:prstDash val="solid"/>
          <a:miter lim="800000"/>
        </a:ln>
        <a:effectLst/>
      </dgm:spPr>
      <dgm:t>
        <a:bodyPr/>
        <a:lstStyle/>
        <a:p>
          <a:endParaRPr lang="ru-RU"/>
        </a:p>
      </dgm:t>
    </dgm:pt>
    <dgm:pt modelId="{E9165FEC-3ED0-F74A-B82A-0FF4334E25D4}" type="sibTrans" cxnId="{EFF36769-1DF5-8E46-8187-A5333827C47E}">
      <dgm:prSet/>
      <dgm:spPr/>
      <dgm:t>
        <a:bodyPr/>
        <a:lstStyle/>
        <a:p>
          <a:endParaRPr lang="ru-RU"/>
        </a:p>
      </dgm:t>
    </dgm:pt>
    <dgm:pt modelId="{3EC0EB86-6303-1942-A729-DAD34A604EE2}">
      <dgm:prSet phldrT="[Текст]"/>
      <dgm:spPr>
        <a:xfrm>
          <a:off x="103441" y="2204516"/>
          <a:ext cx="914092" cy="580448"/>
        </a:xfr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mbria"/>
              <a:ea typeface="+mn-ea"/>
              <a:cs typeface="+mn-cs"/>
            </a:rPr>
            <a:t>суицид</a:t>
          </a:r>
        </a:p>
      </dgm:t>
    </dgm:pt>
    <dgm:pt modelId="{946E4C21-87AA-AE49-B1B6-2BCBD954416D}" type="parTrans" cxnId="{21C35191-3C71-C14D-9275-F40BE2EE3877}">
      <dgm:prSet/>
      <dgm:spPr>
        <a:xfrm>
          <a:off x="458921" y="1842180"/>
          <a:ext cx="2234447" cy="265848"/>
        </a:xfrm>
        <a:noFill/>
        <a:ln w="9525" cap="flat" cmpd="sng" algn="ctr">
          <a:solidFill>
            <a:sysClr val="windowText" lastClr="000000">
              <a:shade val="80000"/>
              <a:hueOff val="0"/>
              <a:satOff val="0"/>
              <a:lumOff val="0"/>
              <a:alphaOff val="0"/>
            </a:sysClr>
          </a:solidFill>
          <a:prstDash val="solid"/>
          <a:miter lim="800000"/>
        </a:ln>
        <a:effectLst/>
      </dgm:spPr>
      <dgm:t>
        <a:bodyPr/>
        <a:lstStyle/>
        <a:p>
          <a:endParaRPr lang="ru-RU"/>
        </a:p>
      </dgm:t>
    </dgm:pt>
    <dgm:pt modelId="{348B71D2-79D5-AE44-9934-A828A7AFD63C}" type="sibTrans" cxnId="{21C35191-3C71-C14D-9275-F40BE2EE3877}">
      <dgm:prSet/>
      <dgm:spPr/>
      <dgm:t>
        <a:bodyPr/>
        <a:lstStyle/>
        <a:p>
          <a:endParaRPr lang="ru-RU"/>
        </a:p>
      </dgm:t>
    </dgm:pt>
    <dgm:pt modelId="{B35B4B2B-5A89-1547-ADCB-9A95E182B058}">
      <dgm:prSet/>
      <dgm:spPr>
        <a:xfrm>
          <a:off x="3455113" y="1358219"/>
          <a:ext cx="914092" cy="580448"/>
        </a:xfr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mbria"/>
              <a:ea typeface="+mn-ea"/>
              <a:cs typeface="+mn-cs"/>
            </a:rPr>
            <a:t>неопределенное самоповреждающее поведение</a:t>
          </a:r>
        </a:p>
      </dgm:t>
    </dgm:pt>
    <dgm:pt modelId="{C6C16148-F310-B244-9C97-A34D1C64B2F3}" type="parTrans" cxnId="{B0F06B3E-F86E-664A-A722-C448BCC1A165}">
      <dgm:prSet/>
      <dgm:spPr>
        <a:xfrm>
          <a:off x="2693369" y="995883"/>
          <a:ext cx="1117223" cy="265848"/>
        </a:xfrm>
        <a:noFill/>
        <a:ln w="9525" cap="flat" cmpd="sng" algn="ctr">
          <a:solidFill>
            <a:sysClr val="windowText" lastClr="000000">
              <a:shade val="60000"/>
              <a:hueOff val="0"/>
              <a:satOff val="0"/>
              <a:lumOff val="0"/>
              <a:alphaOff val="0"/>
            </a:sysClr>
          </a:solidFill>
          <a:prstDash val="solid"/>
          <a:miter lim="800000"/>
        </a:ln>
        <a:effectLst/>
      </dgm:spPr>
      <dgm:t>
        <a:bodyPr/>
        <a:lstStyle/>
        <a:p>
          <a:endParaRPr lang="ru-RU"/>
        </a:p>
      </dgm:t>
    </dgm:pt>
    <dgm:pt modelId="{FDF78F1B-BE39-E04C-BACE-BD6DEC73B491}" type="sibTrans" cxnId="{B0F06B3E-F86E-664A-A722-C448BCC1A165}">
      <dgm:prSet/>
      <dgm:spPr/>
      <dgm:t>
        <a:bodyPr/>
        <a:lstStyle/>
        <a:p>
          <a:endParaRPr lang="ru-RU"/>
        </a:p>
      </dgm:t>
    </dgm:pt>
    <dgm:pt modelId="{A5986826-E1B9-4C4A-99B1-BFFE3A1F18D4}">
      <dgm:prSet/>
      <dgm:spPr>
        <a:xfrm>
          <a:off x="1220665" y="2204516"/>
          <a:ext cx="914092" cy="580448"/>
        </a:xfr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mbria"/>
              <a:ea typeface="+mn-ea"/>
              <a:cs typeface="+mn-cs"/>
            </a:rPr>
            <a:t>суицидальная попытка</a:t>
          </a:r>
        </a:p>
      </dgm:t>
    </dgm:pt>
    <dgm:pt modelId="{2D506739-D838-2D47-B436-4C2ECE7B7DB4}" type="parTrans" cxnId="{99D2BAA8-8DBC-6544-8EDD-DA383C99C3F6}">
      <dgm:prSet/>
      <dgm:spPr>
        <a:xfrm>
          <a:off x="1576145" y="1842180"/>
          <a:ext cx="1117223" cy="265848"/>
        </a:xfrm>
        <a:noFill/>
        <a:ln w="9525" cap="flat" cmpd="sng" algn="ctr">
          <a:solidFill>
            <a:sysClr val="windowText" lastClr="000000">
              <a:shade val="80000"/>
              <a:hueOff val="0"/>
              <a:satOff val="0"/>
              <a:lumOff val="0"/>
              <a:alphaOff val="0"/>
            </a:sysClr>
          </a:solidFill>
          <a:prstDash val="solid"/>
          <a:miter lim="800000"/>
        </a:ln>
        <a:effectLst/>
      </dgm:spPr>
      <dgm:t>
        <a:bodyPr/>
        <a:lstStyle/>
        <a:p>
          <a:endParaRPr lang="ru-RU"/>
        </a:p>
      </dgm:t>
    </dgm:pt>
    <dgm:pt modelId="{3119E25A-696B-CC4B-8BDF-EFFA1C35CB87}" type="sibTrans" cxnId="{99D2BAA8-8DBC-6544-8EDD-DA383C99C3F6}">
      <dgm:prSet/>
      <dgm:spPr/>
      <dgm:t>
        <a:bodyPr/>
        <a:lstStyle/>
        <a:p>
          <a:endParaRPr lang="ru-RU"/>
        </a:p>
      </dgm:t>
    </dgm:pt>
    <dgm:pt modelId="{29841213-3EEF-5746-B6CB-CA3C58E83175}">
      <dgm:prSet/>
      <dgm:spPr>
        <a:xfrm>
          <a:off x="2337889" y="2204516"/>
          <a:ext cx="914092" cy="580448"/>
        </a:xfr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mbria"/>
              <a:ea typeface="+mn-ea"/>
              <a:cs typeface="+mn-cs"/>
            </a:rPr>
            <a:t>прерванная попытка</a:t>
          </a:r>
        </a:p>
      </dgm:t>
    </dgm:pt>
    <dgm:pt modelId="{D057C2B2-8A9E-1745-93CA-8620E3942C4C}" type="parTrans" cxnId="{9744B381-C621-6D41-9924-5239D8125953}">
      <dgm:prSet/>
      <dgm:spPr>
        <a:xfrm>
          <a:off x="2647649" y="1842180"/>
          <a:ext cx="91440" cy="265848"/>
        </a:xfrm>
        <a:noFill/>
        <a:ln w="9525" cap="flat" cmpd="sng" algn="ctr">
          <a:solidFill>
            <a:sysClr val="windowText" lastClr="000000">
              <a:shade val="80000"/>
              <a:hueOff val="0"/>
              <a:satOff val="0"/>
              <a:lumOff val="0"/>
              <a:alphaOff val="0"/>
            </a:sysClr>
          </a:solidFill>
          <a:prstDash val="solid"/>
          <a:miter lim="800000"/>
        </a:ln>
        <a:effectLst/>
      </dgm:spPr>
      <dgm:t>
        <a:bodyPr/>
        <a:lstStyle/>
        <a:p>
          <a:endParaRPr lang="ru-RU"/>
        </a:p>
      </dgm:t>
    </dgm:pt>
    <dgm:pt modelId="{E709D8F6-79B7-DF43-A4AE-75D6C050B325}" type="sibTrans" cxnId="{9744B381-C621-6D41-9924-5239D8125953}">
      <dgm:prSet/>
      <dgm:spPr/>
      <dgm:t>
        <a:bodyPr/>
        <a:lstStyle/>
        <a:p>
          <a:endParaRPr lang="ru-RU"/>
        </a:p>
      </dgm:t>
    </dgm:pt>
    <dgm:pt modelId="{782500BC-CB46-C040-A61D-958B2565FEE4}">
      <dgm:prSet/>
      <dgm:spPr>
        <a:xfrm>
          <a:off x="3455113" y="2204516"/>
          <a:ext cx="914092" cy="580448"/>
        </a:xfr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mbria"/>
              <a:ea typeface="+mn-ea"/>
              <a:cs typeface="+mn-cs"/>
            </a:rPr>
            <a:t>оставленная попытка (прерванная самостоятельно)</a:t>
          </a:r>
        </a:p>
      </dgm:t>
    </dgm:pt>
    <dgm:pt modelId="{260A4DAF-2AA7-D844-B457-49EC705244C3}" type="parTrans" cxnId="{F40DBEC9-A625-BF45-8E85-414C624CA35E}">
      <dgm:prSet/>
      <dgm:spPr>
        <a:xfrm>
          <a:off x="2693369" y="1842180"/>
          <a:ext cx="1117223" cy="265848"/>
        </a:xfrm>
        <a:noFill/>
        <a:ln w="9525" cap="flat" cmpd="sng" algn="ctr">
          <a:solidFill>
            <a:sysClr val="windowText" lastClr="000000">
              <a:shade val="80000"/>
              <a:hueOff val="0"/>
              <a:satOff val="0"/>
              <a:lumOff val="0"/>
              <a:alphaOff val="0"/>
            </a:sysClr>
          </a:solidFill>
          <a:prstDash val="solid"/>
          <a:miter lim="800000"/>
        </a:ln>
        <a:effectLst/>
      </dgm:spPr>
      <dgm:t>
        <a:bodyPr/>
        <a:lstStyle/>
        <a:p>
          <a:endParaRPr lang="ru-RU"/>
        </a:p>
      </dgm:t>
    </dgm:pt>
    <dgm:pt modelId="{42D7F1B2-4183-A744-9512-B95345563A9C}" type="sibTrans" cxnId="{F40DBEC9-A625-BF45-8E85-414C624CA35E}">
      <dgm:prSet/>
      <dgm:spPr/>
      <dgm:t>
        <a:bodyPr/>
        <a:lstStyle/>
        <a:p>
          <a:endParaRPr lang="ru-RU"/>
        </a:p>
      </dgm:t>
    </dgm:pt>
    <dgm:pt modelId="{9E3EED97-6993-A64C-B4B5-2328D79F7500}">
      <dgm:prSet/>
      <dgm:spPr>
        <a:xfrm>
          <a:off x="4572336" y="2204516"/>
          <a:ext cx="914092" cy="580448"/>
        </a:xfr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mbria"/>
              <a:ea typeface="+mn-ea"/>
              <a:cs typeface="+mn-cs"/>
            </a:rPr>
            <a:t>подготовительные действия</a:t>
          </a:r>
        </a:p>
      </dgm:t>
    </dgm:pt>
    <dgm:pt modelId="{A609459F-F382-6C44-BA74-C4F934DDF663}" type="parTrans" cxnId="{3FD77365-D23E-B245-81E4-64E4BE59F22C}">
      <dgm:prSet/>
      <dgm:spPr>
        <a:xfrm>
          <a:off x="2693369" y="1842180"/>
          <a:ext cx="2234447" cy="265848"/>
        </a:xfrm>
        <a:noFill/>
        <a:ln w="9525" cap="flat" cmpd="sng" algn="ctr">
          <a:solidFill>
            <a:sysClr val="windowText" lastClr="000000">
              <a:shade val="80000"/>
              <a:hueOff val="0"/>
              <a:satOff val="0"/>
              <a:lumOff val="0"/>
              <a:alphaOff val="0"/>
            </a:sysClr>
          </a:solidFill>
          <a:prstDash val="solid"/>
          <a:miter lim="800000"/>
        </a:ln>
        <a:effectLst/>
      </dgm:spPr>
      <dgm:t>
        <a:bodyPr/>
        <a:lstStyle/>
        <a:p>
          <a:endParaRPr lang="ru-RU"/>
        </a:p>
      </dgm:t>
    </dgm:pt>
    <dgm:pt modelId="{D4C47040-EC88-E045-95B0-59BF0883F1A4}" type="sibTrans" cxnId="{3FD77365-D23E-B245-81E4-64E4BE59F22C}">
      <dgm:prSet/>
      <dgm:spPr/>
      <dgm:t>
        <a:bodyPr/>
        <a:lstStyle/>
        <a:p>
          <a:endParaRPr lang="ru-RU"/>
        </a:p>
      </dgm:t>
    </dgm:pt>
    <dgm:pt modelId="{34BA3130-5B7C-104C-96A0-106D5FB8AA32}" type="pres">
      <dgm:prSet presAssocID="{97552936-6CE1-D44A-ACA1-49B7AFC6418D}" presName="hierChild1" presStyleCnt="0">
        <dgm:presLayoutVars>
          <dgm:chPref val="1"/>
          <dgm:dir/>
          <dgm:animOne val="branch"/>
          <dgm:animLvl val="lvl"/>
          <dgm:resizeHandles/>
        </dgm:presLayoutVars>
      </dgm:prSet>
      <dgm:spPr/>
      <dgm:t>
        <a:bodyPr/>
        <a:lstStyle/>
        <a:p>
          <a:endParaRPr lang="ru-RU"/>
        </a:p>
      </dgm:t>
    </dgm:pt>
    <dgm:pt modelId="{85B8CFB2-854D-1F40-9A34-237B547895B1}" type="pres">
      <dgm:prSet presAssocID="{D45C464C-697C-B949-9B02-BC18C3675B0E}" presName="hierRoot1" presStyleCnt="0"/>
      <dgm:spPr/>
    </dgm:pt>
    <dgm:pt modelId="{DEAE86EC-17C5-3149-867C-898BD8C3D208}" type="pres">
      <dgm:prSet presAssocID="{D45C464C-697C-B949-9B02-BC18C3675B0E}" presName="composite" presStyleCnt="0"/>
      <dgm:spPr/>
    </dgm:pt>
    <dgm:pt modelId="{1BFB1CD1-23CE-5248-80E2-1D40073247CA}" type="pres">
      <dgm:prSet presAssocID="{D45C464C-697C-B949-9B02-BC18C3675B0E}" presName="background" presStyleLbl="node0" presStyleIdx="0" presStyleCnt="1"/>
      <dgm:spPr>
        <a:xfrm>
          <a:off x="2236323" y="415434"/>
          <a:ext cx="914092" cy="580448"/>
        </a:xfrm>
        <a:prstGeom prst="roundRect">
          <a:avLst>
            <a:gd name="adj" fmla="val 10000"/>
          </a:avLst>
        </a:prstGeom>
        <a:gradFill rotWithShape="0">
          <a:gsLst>
            <a:gs pos="0">
              <a:sysClr val="window" lastClr="FFFFFF">
                <a:hueOff val="0"/>
                <a:satOff val="0"/>
                <a:lumOff val="0"/>
                <a:alphaOff val="0"/>
                <a:tint val="100000"/>
                <a:shade val="100000"/>
                <a:satMod val="130000"/>
              </a:sysClr>
            </a:gs>
            <a:gs pos="100000">
              <a:sysClr val="window" lastClr="FFFFFF">
                <a:hueOff val="0"/>
                <a:satOff val="0"/>
                <a:lumOff val="0"/>
                <a:alphaOff val="0"/>
                <a:tint val="50000"/>
                <a:shade val="100000"/>
                <a:satMod val="350000"/>
              </a:sysClr>
            </a:gs>
          </a:gsLst>
          <a:lin ang="16200000" scaled="0"/>
        </a:gradFill>
        <a:ln>
          <a:noFill/>
        </a:ln>
        <a:effectLst>
          <a:outerShdw blurRad="40000" dist="23000" dir="5400000" rotWithShape="0">
            <a:srgbClr val="000000">
              <a:alpha val="35000"/>
            </a:srgbClr>
          </a:outerShdw>
        </a:effectLst>
      </dgm:spPr>
      <dgm:t>
        <a:bodyPr/>
        <a:lstStyle/>
        <a:p>
          <a:endParaRPr lang="ru-RU"/>
        </a:p>
      </dgm:t>
    </dgm:pt>
    <dgm:pt modelId="{0AC01361-B551-D444-B171-C5D6285F3461}" type="pres">
      <dgm:prSet presAssocID="{D45C464C-697C-B949-9B02-BC18C3675B0E}" presName="text" presStyleLbl="fgAcc0" presStyleIdx="0" presStyleCnt="1">
        <dgm:presLayoutVars>
          <dgm:chPref val="3"/>
        </dgm:presLayoutVars>
      </dgm:prSet>
      <dgm:spPr>
        <a:prstGeom prst="roundRect">
          <a:avLst>
            <a:gd name="adj" fmla="val 10000"/>
          </a:avLst>
        </a:prstGeom>
      </dgm:spPr>
      <dgm:t>
        <a:bodyPr/>
        <a:lstStyle/>
        <a:p>
          <a:endParaRPr lang="ru-RU"/>
        </a:p>
      </dgm:t>
    </dgm:pt>
    <dgm:pt modelId="{7E27F3C1-A4B0-7641-9D27-D07044D85D87}" type="pres">
      <dgm:prSet presAssocID="{D45C464C-697C-B949-9B02-BC18C3675B0E}" presName="hierChild2" presStyleCnt="0"/>
      <dgm:spPr/>
    </dgm:pt>
    <dgm:pt modelId="{8A059496-11C3-844B-969F-B478B7AA6361}" type="pres">
      <dgm:prSet presAssocID="{A4A7CF32-5744-F341-BA07-7CA15A1C89CA}" presName="Name10" presStyleLbl="parChTrans1D2" presStyleIdx="0" presStyleCnt="3"/>
      <dgm:spPr>
        <a:custGeom>
          <a:avLst/>
          <a:gdLst/>
          <a:ahLst/>
          <a:cxnLst/>
          <a:rect l="0" t="0" r="0" b="0"/>
          <a:pathLst>
            <a:path>
              <a:moveTo>
                <a:pt x="1116836" y="0"/>
              </a:moveTo>
              <a:lnTo>
                <a:pt x="1116836" y="181105"/>
              </a:lnTo>
              <a:lnTo>
                <a:pt x="0" y="181105"/>
              </a:lnTo>
              <a:lnTo>
                <a:pt x="0" y="265756"/>
              </a:lnTo>
            </a:path>
          </a:pathLst>
        </a:custGeom>
      </dgm:spPr>
      <dgm:t>
        <a:bodyPr/>
        <a:lstStyle/>
        <a:p>
          <a:endParaRPr lang="ru-RU"/>
        </a:p>
      </dgm:t>
    </dgm:pt>
    <dgm:pt modelId="{205D8201-D9BB-A04B-BCDF-DFF8DF50F80E}" type="pres">
      <dgm:prSet presAssocID="{6A439DD5-1194-824A-9995-523E8AECC90D}" presName="hierRoot2" presStyleCnt="0"/>
      <dgm:spPr/>
    </dgm:pt>
    <dgm:pt modelId="{704ECE5D-B628-9947-AC0D-177262EF68F3}" type="pres">
      <dgm:prSet presAssocID="{6A439DD5-1194-824A-9995-523E8AECC90D}" presName="composite2" presStyleCnt="0"/>
      <dgm:spPr/>
    </dgm:pt>
    <dgm:pt modelId="{E55F9488-FE80-8D43-852C-2A9D7365E011}" type="pres">
      <dgm:prSet presAssocID="{6A439DD5-1194-824A-9995-523E8AECC90D}" presName="background2" presStyleLbl="node2" presStyleIdx="0" presStyleCnt="3"/>
      <dgm:spPr>
        <a:xfrm>
          <a:off x="1119099" y="1261731"/>
          <a:ext cx="914092" cy="580448"/>
        </a:xfrm>
        <a:prstGeom prst="roundRect">
          <a:avLst>
            <a:gd name="adj" fmla="val 10000"/>
          </a:avLst>
        </a:prstGeom>
        <a:gradFill rotWithShape="0">
          <a:gsLst>
            <a:gs pos="0">
              <a:sysClr val="window" lastClr="FFFFFF">
                <a:hueOff val="0"/>
                <a:satOff val="0"/>
                <a:lumOff val="0"/>
                <a:alphaOff val="0"/>
                <a:tint val="100000"/>
                <a:shade val="100000"/>
                <a:satMod val="130000"/>
              </a:sysClr>
            </a:gs>
            <a:gs pos="100000">
              <a:sysClr val="window" lastClr="FFFFFF">
                <a:hueOff val="0"/>
                <a:satOff val="0"/>
                <a:lumOff val="0"/>
                <a:alphaOff val="0"/>
                <a:tint val="50000"/>
                <a:shade val="100000"/>
                <a:satMod val="350000"/>
              </a:sysClr>
            </a:gs>
          </a:gsLst>
          <a:lin ang="16200000" scaled="0"/>
        </a:gradFill>
        <a:ln>
          <a:noFill/>
        </a:ln>
        <a:effectLst>
          <a:outerShdw blurRad="40000" dist="23000" dir="5400000" rotWithShape="0">
            <a:srgbClr val="000000">
              <a:alpha val="35000"/>
            </a:srgbClr>
          </a:outerShdw>
        </a:effectLst>
      </dgm:spPr>
      <dgm:t>
        <a:bodyPr/>
        <a:lstStyle/>
        <a:p>
          <a:endParaRPr lang="ru-RU"/>
        </a:p>
      </dgm:t>
    </dgm:pt>
    <dgm:pt modelId="{0AC4B01C-39CA-E84A-845B-8043E9938724}" type="pres">
      <dgm:prSet presAssocID="{6A439DD5-1194-824A-9995-523E8AECC90D}" presName="text2" presStyleLbl="fgAcc2" presStyleIdx="0" presStyleCnt="3">
        <dgm:presLayoutVars>
          <dgm:chPref val="3"/>
        </dgm:presLayoutVars>
      </dgm:prSet>
      <dgm:spPr>
        <a:prstGeom prst="roundRect">
          <a:avLst>
            <a:gd name="adj" fmla="val 10000"/>
          </a:avLst>
        </a:prstGeom>
      </dgm:spPr>
      <dgm:t>
        <a:bodyPr/>
        <a:lstStyle/>
        <a:p>
          <a:endParaRPr lang="ru-RU"/>
        </a:p>
      </dgm:t>
    </dgm:pt>
    <dgm:pt modelId="{070DBD18-A69F-C74A-A475-EA85D4B20272}" type="pres">
      <dgm:prSet presAssocID="{6A439DD5-1194-824A-9995-523E8AECC90D}" presName="hierChild3" presStyleCnt="0"/>
      <dgm:spPr/>
    </dgm:pt>
    <dgm:pt modelId="{3CD18EFD-4436-AB42-AFAD-D4CAAD7F25BC}" type="pres">
      <dgm:prSet presAssocID="{CFCBB155-9C93-7F46-B7BA-E96B9BEBB779}" presName="Name10" presStyleLbl="parChTrans1D2" presStyleIdx="1" presStyleCnt="3"/>
      <dgm:spPr>
        <a:custGeom>
          <a:avLst/>
          <a:gdLst/>
          <a:ahLst/>
          <a:cxnLst/>
          <a:rect l="0" t="0" r="0" b="0"/>
          <a:pathLst>
            <a:path>
              <a:moveTo>
                <a:pt x="45720" y="0"/>
              </a:moveTo>
              <a:lnTo>
                <a:pt x="45720" y="265756"/>
              </a:lnTo>
            </a:path>
          </a:pathLst>
        </a:custGeom>
      </dgm:spPr>
      <dgm:t>
        <a:bodyPr/>
        <a:lstStyle/>
        <a:p>
          <a:endParaRPr lang="ru-RU"/>
        </a:p>
      </dgm:t>
    </dgm:pt>
    <dgm:pt modelId="{45809B8F-1D45-FE42-9BC7-DB611D893589}" type="pres">
      <dgm:prSet presAssocID="{2A4AC396-2683-374C-A29A-7F085CFBCCAF}" presName="hierRoot2" presStyleCnt="0"/>
      <dgm:spPr/>
    </dgm:pt>
    <dgm:pt modelId="{EED1667E-2F28-F341-A37B-E75A7AB55D7C}" type="pres">
      <dgm:prSet presAssocID="{2A4AC396-2683-374C-A29A-7F085CFBCCAF}" presName="composite2" presStyleCnt="0"/>
      <dgm:spPr/>
    </dgm:pt>
    <dgm:pt modelId="{06D299C6-C6DF-3347-891E-421CEA2C3222}" type="pres">
      <dgm:prSet presAssocID="{2A4AC396-2683-374C-A29A-7F085CFBCCAF}" presName="background2" presStyleLbl="node2" presStyleIdx="1" presStyleCnt="3"/>
      <dgm:spPr>
        <a:xfrm>
          <a:off x="2236323" y="1261731"/>
          <a:ext cx="914092" cy="580448"/>
        </a:xfrm>
        <a:prstGeom prst="roundRect">
          <a:avLst>
            <a:gd name="adj" fmla="val 10000"/>
          </a:avLst>
        </a:prstGeom>
        <a:gradFill rotWithShape="0">
          <a:gsLst>
            <a:gs pos="0">
              <a:sysClr val="window" lastClr="FFFFFF">
                <a:hueOff val="0"/>
                <a:satOff val="0"/>
                <a:lumOff val="0"/>
                <a:alphaOff val="0"/>
                <a:tint val="100000"/>
                <a:shade val="100000"/>
                <a:satMod val="130000"/>
              </a:sysClr>
            </a:gs>
            <a:gs pos="100000">
              <a:sysClr val="window" lastClr="FFFFFF">
                <a:hueOff val="0"/>
                <a:satOff val="0"/>
                <a:lumOff val="0"/>
                <a:alphaOff val="0"/>
                <a:tint val="50000"/>
                <a:shade val="100000"/>
                <a:satMod val="350000"/>
              </a:sysClr>
            </a:gs>
          </a:gsLst>
          <a:lin ang="16200000" scaled="0"/>
        </a:gradFill>
        <a:ln>
          <a:noFill/>
        </a:ln>
        <a:effectLst>
          <a:outerShdw blurRad="40000" dist="23000" dir="5400000" rotWithShape="0">
            <a:srgbClr val="000000">
              <a:alpha val="35000"/>
            </a:srgbClr>
          </a:outerShdw>
        </a:effectLst>
      </dgm:spPr>
      <dgm:t>
        <a:bodyPr/>
        <a:lstStyle/>
        <a:p>
          <a:endParaRPr lang="ru-RU"/>
        </a:p>
      </dgm:t>
    </dgm:pt>
    <dgm:pt modelId="{32BD45D7-14B9-494D-8C2C-0995160EEEBE}" type="pres">
      <dgm:prSet presAssocID="{2A4AC396-2683-374C-A29A-7F085CFBCCAF}" presName="text2" presStyleLbl="fgAcc2" presStyleIdx="1" presStyleCnt="3">
        <dgm:presLayoutVars>
          <dgm:chPref val="3"/>
        </dgm:presLayoutVars>
      </dgm:prSet>
      <dgm:spPr>
        <a:prstGeom prst="roundRect">
          <a:avLst>
            <a:gd name="adj" fmla="val 10000"/>
          </a:avLst>
        </a:prstGeom>
      </dgm:spPr>
      <dgm:t>
        <a:bodyPr/>
        <a:lstStyle/>
        <a:p>
          <a:endParaRPr lang="ru-RU"/>
        </a:p>
      </dgm:t>
    </dgm:pt>
    <dgm:pt modelId="{3F9A6AC6-D7BB-E144-B6C1-DBAC53589C43}" type="pres">
      <dgm:prSet presAssocID="{2A4AC396-2683-374C-A29A-7F085CFBCCAF}" presName="hierChild3" presStyleCnt="0"/>
      <dgm:spPr/>
    </dgm:pt>
    <dgm:pt modelId="{F8E83D3E-6129-9E47-B1C4-79FB72178CCF}" type="pres">
      <dgm:prSet presAssocID="{946E4C21-87AA-AE49-B1B6-2BCBD954416D}" presName="Name17" presStyleLbl="parChTrans1D3" presStyleIdx="0" presStyleCnt="5"/>
      <dgm:spPr>
        <a:custGeom>
          <a:avLst/>
          <a:gdLst/>
          <a:ahLst/>
          <a:cxnLst/>
          <a:rect l="0" t="0" r="0" b="0"/>
          <a:pathLst>
            <a:path>
              <a:moveTo>
                <a:pt x="2233672" y="0"/>
              </a:moveTo>
              <a:lnTo>
                <a:pt x="2233672" y="181105"/>
              </a:lnTo>
              <a:lnTo>
                <a:pt x="0" y="181105"/>
              </a:lnTo>
              <a:lnTo>
                <a:pt x="0" y="265756"/>
              </a:lnTo>
            </a:path>
          </a:pathLst>
        </a:custGeom>
      </dgm:spPr>
      <dgm:t>
        <a:bodyPr/>
        <a:lstStyle/>
        <a:p>
          <a:endParaRPr lang="ru-RU"/>
        </a:p>
      </dgm:t>
    </dgm:pt>
    <dgm:pt modelId="{3F662256-2CB6-FF4F-9027-ABB415EC6572}" type="pres">
      <dgm:prSet presAssocID="{3EC0EB86-6303-1942-A729-DAD34A604EE2}" presName="hierRoot3" presStyleCnt="0"/>
      <dgm:spPr/>
    </dgm:pt>
    <dgm:pt modelId="{2F4DCE11-A0AB-864B-97B4-CEB8D666F3A2}" type="pres">
      <dgm:prSet presAssocID="{3EC0EB86-6303-1942-A729-DAD34A604EE2}" presName="composite3" presStyleCnt="0"/>
      <dgm:spPr/>
    </dgm:pt>
    <dgm:pt modelId="{D3DEA179-2529-C34C-802E-716B460FDA3F}" type="pres">
      <dgm:prSet presAssocID="{3EC0EB86-6303-1942-A729-DAD34A604EE2}" presName="background3" presStyleLbl="node3" presStyleIdx="0" presStyleCnt="5"/>
      <dgm:spPr>
        <a:xfrm>
          <a:off x="1875" y="2108029"/>
          <a:ext cx="914092" cy="580448"/>
        </a:xfrm>
        <a:prstGeom prst="roundRect">
          <a:avLst>
            <a:gd name="adj" fmla="val 10000"/>
          </a:avLst>
        </a:prstGeom>
        <a:gradFill rotWithShape="0">
          <a:gsLst>
            <a:gs pos="0">
              <a:sysClr val="window" lastClr="FFFFFF">
                <a:hueOff val="0"/>
                <a:satOff val="0"/>
                <a:lumOff val="0"/>
                <a:alphaOff val="0"/>
                <a:tint val="100000"/>
                <a:shade val="100000"/>
                <a:satMod val="130000"/>
              </a:sysClr>
            </a:gs>
            <a:gs pos="100000">
              <a:sysClr val="window" lastClr="FFFFFF">
                <a:hueOff val="0"/>
                <a:satOff val="0"/>
                <a:lumOff val="0"/>
                <a:alphaOff val="0"/>
                <a:tint val="50000"/>
                <a:shade val="100000"/>
                <a:satMod val="350000"/>
              </a:sysClr>
            </a:gs>
          </a:gsLst>
          <a:lin ang="16200000" scaled="0"/>
        </a:gradFill>
        <a:ln>
          <a:noFill/>
        </a:ln>
        <a:effectLst>
          <a:outerShdw blurRad="40000" dist="23000" dir="5400000" rotWithShape="0">
            <a:srgbClr val="000000">
              <a:alpha val="35000"/>
            </a:srgbClr>
          </a:outerShdw>
        </a:effectLst>
      </dgm:spPr>
      <dgm:t>
        <a:bodyPr/>
        <a:lstStyle/>
        <a:p>
          <a:endParaRPr lang="ru-RU"/>
        </a:p>
      </dgm:t>
    </dgm:pt>
    <dgm:pt modelId="{1360A5DE-C051-5946-B868-7BEBA5BC687C}" type="pres">
      <dgm:prSet presAssocID="{3EC0EB86-6303-1942-A729-DAD34A604EE2}" presName="text3" presStyleLbl="fgAcc3" presStyleIdx="0" presStyleCnt="5">
        <dgm:presLayoutVars>
          <dgm:chPref val="3"/>
        </dgm:presLayoutVars>
      </dgm:prSet>
      <dgm:spPr>
        <a:prstGeom prst="roundRect">
          <a:avLst>
            <a:gd name="adj" fmla="val 10000"/>
          </a:avLst>
        </a:prstGeom>
      </dgm:spPr>
      <dgm:t>
        <a:bodyPr/>
        <a:lstStyle/>
        <a:p>
          <a:endParaRPr lang="ru-RU"/>
        </a:p>
      </dgm:t>
    </dgm:pt>
    <dgm:pt modelId="{2E04408A-81D2-5643-96D7-55F476A94564}" type="pres">
      <dgm:prSet presAssocID="{3EC0EB86-6303-1942-A729-DAD34A604EE2}" presName="hierChild4" presStyleCnt="0"/>
      <dgm:spPr/>
    </dgm:pt>
    <dgm:pt modelId="{8AA551F8-FB30-8C40-9A20-B214C96B4510}" type="pres">
      <dgm:prSet presAssocID="{2D506739-D838-2D47-B436-4C2ECE7B7DB4}" presName="Name17" presStyleLbl="parChTrans1D3" presStyleIdx="1" presStyleCnt="5"/>
      <dgm:spPr>
        <a:custGeom>
          <a:avLst/>
          <a:gdLst/>
          <a:ahLst/>
          <a:cxnLst/>
          <a:rect l="0" t="0" r="0" b="0"/>
          <a:pathLst>
            <a:path>
              <a:moveTo>
                <a:pt x="1116836" y="0"/>
              </a:moveTo>
              <a:lnTo>
                <a:pt x="1116836" y="181105"/>
              </a:lnTo>
              <a:lnTo>
                <a:pt x="0" y="181105"/>
              </a:lnTo>
              <a:lnTo>
                <a:pt x="0" y="265756"/>
              </a:lnTo>
            </a:path>
          </a:pathLst>
        </a:custGeom>
      </dgm:spPr>
      <dgm:t>
        <a:bodyPr/>
        <a:lstStyle/>
        <a:p>
          <a:endParaRPr lang="ru-RU"/>
        </a:p>
      </dgm:t>
    </dgm:pt>
    <dgm:pt modelId="{3A41C8AA-F4CA-EF48-8E89-0F67FAE6A3CE}" type="pres">
      <dgm:prSet presAssocID="{A5986826-E1B9-4C4A-99B1-BFFE3A1F18D4}" presName="hierRoot3" presStyleCnt="0"/>
      <dgm:spPr/>
    </dgm:pt>
    <dgm:pt modelId="{E3F14A8C-E2A4-5143-9058-EEC3A2704BB3}" type="pres">
      <dgm:prSet presAssocID="{A5986826-E1B9-4C4A-99B1-BFFE3A1F18D4}" presName="composite3" presStyleCnt="0"/>
      <dgm:spPr/>
    </dgm:pt>
    <dgm:pt modelId="{391AB04F-13F7-514A-96FC-F49B198DE22C}" type="pres">
      <dgm:prSet presAssocID="{A5986826-E1B9-4C4A-99B1-BFFE3A1F18D4}" presName="background3" presStyleLbl="node3" presStyleIdx="1" presStyleCnt="5"/>
      <dgm:spPr>
        <a:xfrm>
          <a:off x="1119099" y="2108029"/>
          <a:ext cx="914092" cy="580448"/>
        </a:xfrm>
        <a:prstGeom prst="roundRect">
          <a:avLst>
            <a:gd name="adj" fmla="val 10000"/>
          </a:avLst>
        </a:prstGeom>
        <a:gradFill rotWithShape="0">
          <a:gsLst>
            <a:gs pos="0">
              <a:sysClr val="window" lastClr="FFFFFF">
                <a:hueOff val="0"/>
                <a:satOff val="0"/>
                <a:lumOff val="0"/>
                <a:alphaOff val="0"/>
                <a:tint val="100000"/>
                <a:shade val="100000"/>
                <a:satMod val="130000"/>
              </a:sysClr>
            </a:gs>
            <a:gs pos="100000">
              <a:sysClr val="window" lastClr="FFFFFF">
                <a:hueOff val="0"/>
                <a:satOff val="0"/>
                <a:lumOff val="0"/>
                <a:alphaOff val="0"/>
                <a:tint val="50000"/>
                <a:shade val="100000"/>
                <a:satMod val="350000"/>
              </a:sysClr>
            </a:gs>
          </a:gsLst>
          <a:lin ang="16200000" scaled="0"/>
        </a:gradFill>
        <a:ln>
          <a:noFill/>
        </a:ln>
        <a:effectLst>
          <a:outerShdw blurRad="40000" dist="23000" dir="5400000" rotWithShape="0">
            <a:srgbClr val="000000">
              <a:alpha val="35000"/>
            </a:srgbClr>
          </a:outerShdw>
        </a:effectLst>
      </dgm:spPr>
      <dgm:t>
        <a:bodyPr/>
        <a:lstStyle/>
        <a:p>
          <a:endParaRPr lang="ru-RU"/>
        </a:p>
      </dgm:t>
    </dgm:pt>
    <dgm:pt modelId="{4B8F5198-52CB-C24D-9926-420B7C67EE21}" type="pres">
      <dgm:prSet presAssocID="{A5986826-E1B9-4C4A-99B1-BFFE3A1F18D4}" presName="text3" presStyleLbl="fgAcc3" presStyleIdx="1" presStyleCnt="5">
        <dgm:presLayoutVars>
          <dgm:chPref val="3"/>
        </dgm:presLayoutVars>
      </dgm:prSet>
      <dgm:spPr>
        <a:prstGeom prst="roundRect">
          <a:avLst>
            <a:gd name="adj" fmla="val 10000"/>
          </a:avLst>
        </a:prstGeom>
      </dgm:spPr>
      <dgm:t>
        <a:bodyPr/>
        <a:lstStyle/>
        <a:p>
          <a:endParaRPr lang="ru-RU"/>
        </a:p>
      </dgm:t>
    </dgm:pt>
    <dgm:pt modelId="{92993843-F54F-3D49-9643-ADC7D4E1A3AF}" type="pres">
      <dgm:prSet presAssocID="{A5986826-E1B9-4C4A-99B1-BFFE3A1F18D4}" presName="hierChild4" presStyleCnt="0"/>
      <dgm:spPr/>
    </dgm:pt>
    <dgm:pt modelId="{114C3D35-8CCB-C54F-AB33-C169426CACB1}" type="pres">
      <dgm:prSet presAssocID="{D057C2B2-8A9E-1745-93CA-8620E3942C4C}" presName="Name17" presStyleLbl="parChTrans1D3" presStyleIdx="2" presStyleCnt="5"/>
      <dgm:spPr>
        <a:custGeom>
          <a:avLst/>
          <a:gdLst/>
          <a:ahLst/>
          <a:cxnLst/>
          <a:rect l="0" t="0" r="0" b="0"/>
          <a:pathLst>
            <a:path>
              <a:moveTo>
                <a:pt x="45720" y="0"/>
              </a:moveTo>
              <a:lnTo>
                <a:pt x="45720" y="265756"/>
              </a:lnTo>
            </a:path>
          </a:pathLst>
        </a:custGeom>
      </dgm:spPr>
      <dgm:t>
        <a:bodyPr/>
        <a:lstStyle/>
        <a:p>
          <a:endParaRPr lang="ru-RU"/>
        </a:p>
      </dgm:t>
    </dgm:pt>
    <dgm:pt modelId="{1EFBD7FA-275E-A44E-B8C4-472AB21A1BA7}" type="pres">
      <dgm:prSet presAssocID="{29841213-3EEF-5746-B6CB-CA3C58E83175}" presName="hierRoot3" presStyleCnt="0"/>
      <dgm:spPr/>
    </dgm:pt>
    <dgm:pt modelId="{1493A1AD-8B75-3647-B013-02452E5904B1}" type="pres">
      <dgm:prSet presAssocID="{29841213-3EEF-5746-B6CB-CA3C58E83175}" presName="composite3" presStyleCnt="0"/>
      <dgm:spPr/>
    </dgm:pt>
    <dgm:pt modelId="{7AB81C3B-0443-FB4B-9BF7-BFCE19DDC47D}" type="pres">
      <dgm:prSet presAssocID="{29841213-3EEF-5746-B6CB-CA3C58E83175}" presName="background3" presStyleLbl="node3" presStyleIdx="2" presStyleCnt="5"/>
      <dgm:spPr>
        <a:xfrm>
          <a:off x="2236323" y="2108029"/>
          <a:ext cx="914092" cy="580448"/>
        </a:xfrm>
        <a:prstGeom prst="roundRect">
          <a:avLst>
            <a:gd name="adj" fmla="val 10000"/>
          </a:avLst>
        </a:prstGeom>
        <a:gradFill rotWithShape="0">
          <a:gsLst>
            <a:gs pos="0">
              <a:sysClr val="window" lastClr="FFFFFF">
                <a:hueOff val="0"/>
                <a:satOff val="0"/>
                <a:lumOff val="0"/>
                <a:alphaOff val="0"/>
                <a:tint val="100000"/>
                <a:shade val="100000"/>
                <a:satMod val="130000"/>
              </a:sysClr>
            </a:gs>
            <a:gs pos="100000">
              <a:sysClr val="window" lastClr="FFFFFF">
                <a:hueOff val="0"/>
                <a:satOff val="0"/>
                <a:lumOff val="0"/>
                <a:alphaOff val="0"/>
                <a:tint val="50000"/>
                <a:shade val="100000"/>
                <a:satMod val="350000"/>
              </a:sysClr>
            </a:gs>
          </a:gsLst>
          <a:lin ang="16200000" scaled="0"/>
        </a:gradFill>
        <a:ln>
          <a:noFill/>
        </a:ln>
        <a:effectLst>
          <a:outerShdw blurRad="40000" dist="23000" dir="5400000" rotWithShape="0">
            <a:srgbClr val="000000">
              <a:alpha val="35000"/>
            </a:srgbClr>
          </a:outerShdw>
        </a:effectLst>
      </dgm:spPr>
      <dgm:t>
        <a:bodyPr/>
        <a:lstStyle/>
        <a:p>
          <a:endParaRPr lang="ru-RU"/>
        </a:p>
      </dgm:t>
    </dgm:pt>
    <dgm:pt modelId="{4A0AE766-53D2-2440-AA71-0FB4455F1ED3}" type="pres">
      <dgm:prSet presAssocID="{29841213-3EEF-5746-B6CB-CA3C58E83175}" presName="text3" presStyleLbl="fgAcc3" presStyleIdx="2" presStyleCnt="5">
        <dgm:presLayoutVars>
          <dgm:chPref val="3"/>
        </dgm:presLayoutVars>
      </dgm:prSet>
      <dgm:spPr>
        <a:prstGeom prst="roundRect">
          <a:avLst>
            <a:gd name="adj" fmla="val 10000"/>
          </a:avLst>
        </a:prstGeom>
      </dgm:spPr>
      <dgm:t>
        <a:bodyPr/>
        <a:lstStyle/>
        <a:p>
          <a:endParaRPr lang="ru-RU"/>
        </a:p>
      </dgm:t>
    </dgm:pt>
    <dgm:pt modelId="{6D2C2402-4E6B-A846-BBB4-7E4B275AFB66}" type="pres">
      <dgm:prSet presAssocID="{29841213-3EEF-5746-B6CB-CA3C58E83175}" presName="hierChild4" presStyleCnt="0"/>
      <dgm:spPr/>
    </dgm:pt>
    <dgm:pt modelId="{25C3ACC1-9B34-4A4F-92B9-7D08A99EB9C4}" type="pres">
      <dgm:prSet presAssocID="{260A4DAF-2AA7-D844-B457-49EC705244C3}" presName="Name17" presStyleLbl="parChTrans1D3" presStyleIdx="3" presStyleCnt="5"/>
      <dgm:spPr>
        <a:custGeom>
          <a:avLst/>
          <a:gdLst/>
          <a:ahLst/>
          <a:cxnLst/>
          <a:rect l="0" t="0" r="0" b="0"/>
          <a:pathLst>
            <a:path>
              <a:moveTo>
                <a:pt x="0" y="0"/>
              </a:moveTo>
              <a:lnTo>
                <a:pt x="0" y="181105"/>
              </a:lnTo>
              <a:lnTo>
                <a:pt x="1116836" y="181105"/>
              </a:lnTo>
              <a:lnTo>
                <a:pt x="1116836" y="265756"/>
              </a:lnTo>
            </a:path>
          </a:pathLst>
        </a:custGeom>
      </dgm:spPr>
      <dgm:t>
        <a:bodyPr/>
        <a:lstStyle/>
        <a:p>
          <a:endParaRPr lang="ru-RU"/>
        </a:p>
      </dgm:t>
    </dgm:pt>
    <dgm:pt modelId="{1089DFA2-30CF-2E48-AF23-646FB3049286}" type="pres">
      <dgm:prSet presAssocID="{782500BC-CB46-C040-A61D-958B2565FEE4}" presName="hierRoot3" presStyleCnt="0"/>
      <dgm:spPr/>
    </dgm:pt>
    <dgm:pt modelId="{8CE6CFEB-053B-F74A-B9AC-D9EE8AE1F6FA}" type="pres">
      <dgm:prSet presAssocID="{782500BC-CB46-C040-A61D-958B2565FEE4}" presName="composite3" presStyleCnt="0"/>
      <dgm:spPr/>
    </dgm:pt>
    <dgm:pt modelId="{AF0D84A8-C958-BA46-B7B4-A4E8AE345DDD}" type="pres">
      <dgm:prSet presAssocID="{782500BC-CB46-C040-A61D-958B2565FEE4}" presName="background3" presStyleLbl="node3" presStyleIdx="3" presStyleCnt="5"/>
      <dgm:spPr>
        <a:xfrm>
          <a:off x="3353547" y="2108029"/>
          <a:ext cx="914092" cy="580448"/>
        </a:xfrm>
        <a:prstGeom prst="roundRect">
          <a:avLst>
            <a:gd name="adj" fmla="val 10000"/>
          </a:avLst>
        </a:prstGeom>
        <a:gradFill rotWithShape="0">
          <a:gsLst>
            <a:gs pos="0">
              <a:sysClr val="window" lastClr="FFFFFF">
                <a:hueOff val="0"/>
                <a:satOff val="0"/>
                <a:lumOff val="0"/>
                <a:alphaOff val="0"/>
                <a:tint val="100000"/>
                <a:shade val="100000"/>
                <a:satMod val="130000"/>
              </a:sysClr>
            </a:gs>
            <a:gs pos="100000">
              <a:sysClr val="window" lastClr="FFFFFF">
                <a:hueOff val="0"/>
                <a:satOff val="0"/>
                <a:lumOff val="0"/>
                <a:alphaOff val="0"/>
                <a:tint val="50000"/>
                <a:shade val="100000"/>
                <a:satMod val="350000"/>
              </a:sysClr>
            </a:gs>
          </a:gsLst>
          <a:lin ang="16200000" scaled="0"/>
        </a:gradFill>
        <a:ln>
          <a:noFill/>
        </a:ln>
        <a:effectLst>
          <a:outerShdw blurRad="40000" dist="23000" dir="5400000" rotWithShape="0">
            <a:srgbClr val="000000">
              <a:alpha val="35000"/>
            </a:srgbClr>
          </a:outerShdw>
        </a:effectLst>
      </dgm:spPr>
      <dgm:t>
        <a:bodyPr/>
        <a:lstStyle/>
        <a:p>
          <a:endParaRPr lang="ru-RU"/>
        </a:p>
      </dgm:t>
    </dgm:pt>
    <dgm:pt modelId="{7A07CA6B-17BF-6248-A22A-B25A96CD444B}" type="pres">
      <dgm:prSet presAssocID="{782500BC-CB46-C040-A61D-958B2565FEE4}" presName="text3" presStyleLbl="fgAcc3" presStyleIdx="3" presStyleCnt="5">
        <dgm:presLayoutVars>
          <dgm:chPref val="3"/>
        </dgm:presLayoutVars>
      </dgm:prSet>
      <dgm:spPr>
        <a:prstGeom prst="roundRect">
          <a:avLst>
            <a:gd name="adj" fmla="val 10000"/>
          </a:avLst>
        </a:prstGeom>
      </dgm:spPr>
      <dgm:t>
        <a:bodyPr/>
        <a:lstStyle/>
        <a:p>
          <a:endParaRPr lang="ru-RU"/>
        </a:p>
      </dgm:t>
    </dgm:pt>
    <dgm:pt modelId="{F215B7DF-B5CE-4D42-921B-522A1F2FF156}" type="pres">
      <dgm:prSet presAssocID="{782500BC-CB46-C040-A61D-958B2565FEE4}" presName="hierChild4" presStyleCnt="0"/>
      <dgm:spPr/>
    </dgm:pt>
    <dgm:pt modelId="{53F7CEDC-A1E8-D442-9571-85B0CDF62382}" type="pres">
      <dgm:prSet presAssocID="{A609459F-F382-6C44-BA74-C4F934DDF663}" presName="Name17" presStyleLbl="parChTrans1D3" presStyleIdx="4" presStyleCnt="5"/>
      <dgm:spPr>
        <a:custGeom>
          <a:avLst/>
          <a:gdLst/>
          <a:ahLst/>
          <a:cxnLst/>
          <a:rect l="0" t="0" r="0" b="0"/>
          <a:pathLst>
            <a:path>
              <a:moveTo>
                <a:pt x="0" y="0"/>
              </a:moveTo>
              <a:lnTo>
                <a:pt x="0" y="181105"/>
              </a:lnTo>
              <a:lnTo>
                <a:pt x="2233672" y="181105"/>
              </a:lnTo>
              <a:lnTo>
                <a:pt x="2233672" y="265756"/>
              </a:lnTo>
            </a:path>
          </a:pathLst>
        </a:custGeom>
      </dgm:spPr>
      <dgm:t>
        <a:bodyPr/>
        <a:lstStyle/>
        <a:p>
          <a:endParaRPr lang="ru-RU"/>
        </a:p>
      </dgm:t>
    </dgm:pt>
    <dgm:pt modelId="{AD7EC0EA-1F7F-0241-8BFA-088BA91A9127}" type="pres">
      <dgm:prSet presAssocID="{9E3EED97-6993-A64C-B4B5-2328D79F7500}" presName="hierRoot3" presStyleCnt="0"/>
      <dgm:spPr/>
    </dgm:pt>
    <dgm:pt modelId="{91A845D6-5754-AC4E-A6B1-AA4052458723}" type="pres">
      <dgm:prSet presAssocID="{9E3EED97-6993-A64C-B4B5-2328D79F7500}" presName="composite3" presStyleCnt="0"/>
      <dgm:spPr/>
    </dgm:pt>
    <dgm:pt modelId="{7351D1F0-223D-4947-8903-1A3F35AE72BD}" type="pres">
      <dgm:prSet presAssocID="{9E3EED97-6993-A64C-B4B5-2328D79F7500}" presName="background3" presStyleLbl="node3" presStyleIdx="4" presStyleCnt="5"/>
      <dgm:spPr>
        <a:xfrm>
          <a:off x="4470771" y="2108029"/>
          <a:ext cx="914092" cy="580448"/>
        </a:xfrm>
        <a:prstGeom prst="roundRect">
          <a:avLst>
            <a:gd name="adj" fmla="val 10000"/>
          </a:avLst>
        </a:prstGeom>
        <a:gradFill rotWithShape="0">
          <a:gsLst>
            <a:gs pos="0">
              <a:sysClr val="window" lastClr="FFFFFF">
                <a:hueOff val="0"/>
                <a:satOff val="0"/>
                <a:lumOff val="0"/>
                <a:alphaOff val="0"/>
                <a:tint val="100000"/>
                <a:shade val="100000"/>
                <a:satMod val="130000"/>
              </a:sysClr>
            </a:gs>
            <a:gs pos="100000">
              <a:sysClr val="window" lastClr="FFFFFF">
                <a:hueOff val="0"/>
                <a:satOff val="0"/>
                <a:lumOff val="0"/>
                <a:alphaOff val="0"/>
                <a:tint val="50000"/>
                <a:shade val="100000"/>
                <a:satMod val="350000"/>
              </a:sysClr>
            </a:gs>
          </a:gsLst>
          <a:lin ang="16200000" scaled="0"/>
        </a:gradFill>
        <a:ln>
          <a:noFill/>
        </a:ln>
        <a:effectLst>
          <a:outerShdw blurRad="40000" dist="23000" dir="5400000" rotWithShape="0">
            <a:srgbClr val="000000">
              <a:alpha val="35000"/>
            </a:srgbClr>
          </a:outerShdw>
        </a:effectLst>
      </dgm:spPr>
      <dgm:t>
        <a:bodyPr/>
        <a:lstStyle/>
        <a:p>
          <a:endParaRPr lang="ru-RU"/>
        </a:p>
      </dgm:t>
    </dgm:pt>
    <dgm:pt modelId="{13CE71D9-25CE-B64A-9BF4-4A17657D1814}" type="pres">
      <dgm:prSet presAssocID="{9E3EED97-6993-A64C-B4B5-2328D79F7500}" presName="text3" presStyleLbl="fgAcc3" presStyleIdx="4" presStyleCnt="5">
        <dgm:presLayoutVars>
          <dgm:chPref val="3"/>
        </dgm:presLayoutVars>
      </dgm:prSet>
      <dgm:spPr>
        <a:prstGeom prst="roundRect">
          <a:avLst>
            <a:gd name="adj" fmla="val 10000"/>
          </a:avLst>
        </a:prstGeom>
      </dgm:spPr>
      <dgm:t>
        <a:bodyPr/>
        <a:lstStyle/>
        <a:p>
          <a:endParaRPr lang="ru-RU"/>
        </a:p>
      </dgm:t>
    </dgm:pt>
    <dgm:pt modelId="{B195C423-4757-9144-B15B-A2ABD72E333C}" type="pres">
      <dgm:prSet presAssocID="{9E3EED97-6993-A64C-B4B5-2328D79F7500}" presName="hierChild4" presStyleCnt="0"/>
      <dgm:spPr/>
    </dgm:pt>
    <dgm:pt modelId="{5F01ABA7-F16E-C343-B048-9930969E2EEA}" type="pres">
      <dgm:prSet presAssocID="{C6C16148-F310-B244-9C97-A34D1C64B2F3}" presName="Name10" presStyleLbl="parChTrans1D2" presStyleIdx="2" presStyleCnt="3"/>
      <dgm:spPr>
        <a:custGeom>
          <a:avLst/>
          <a:gdLst/>
          <a:ahLst/>
          <a:cxnLst/>
          <a:rect l="0" t="0" r="0" b="0"/>
          <a:pathLst>
            <a:path>
              <a:moveTo>
                <a:pt x="0" y="0"/>
              </a:moveTo>
              <a:lnTo>
                <a:pt x="0" y="181105"/>
              </a:lnTo>
              <a:lnTo>
                <a:pt x="1116836" y="181105"/>
              </a:lnTo>
              <a:lnTo>
                <a:pt x="1116836" y="265756"/>
              </a:lnTo>
            </a:path>
          </a:pathLst>
        </a:custGeom>
      </dgm:spPr>
      <dgm:t>
        <a:bodyPr/>
        <a:lstStyle/>
        <a:p>
          <a:endParaRPr lang="ru-RU"/>
        </a:p>
      </dgm:t>
    </dgm:pt>
    <dgm:pt modelId="{E2889F55-7774-7C43-9B9D-25E2AB0558BE}" type="pres">
      <dgm:prSet presAssocID="{B35B4B2B-5A89-1547-ADCB-9A95E182B058}" presName="hierRoot2" presStyleCnt="0"/>
      <dgm:spPr/>
    </dgm:pt>
    <dgm:pt modelId="{459A1B4B-C416-6B41-92FF-C4F106EB3693}" type="pres">
      <dgm:prSet presAssocID="{B35B4B2B-5A89-1547-ADCB-9A95E182B058}" presName="composite2" presStyleCnt="0"/>
      <dgm:spPr/>
    </dgm:pt>
    <dgm:pt modelId="{1D373AFF-26A9-F442-BC80-46B1E4BE1A05}" type="pres">
      <dgm:prSet presAssocID="{B35B4B2B-5A89-1547-ADCB-9A95E182B058}" presName="background2" presStyleLbl="node2" presStyleIdx="2" presStyleCnt="3"/>
      <dgm:spPr>
        <a:xfrm>
          <a:off x="3353547" y="1261731"/>
          <a:ext cx="914092" cy="580448"/>
        </a:xfrm>
        <a:prstGeom prst="roundRect">
          <a:avLst>
            <a:gd name="adj" fmla="val 10000"/>
          </a:avLst>
        </a:prstGeom>
        <a:gradFill rotWithShape="0">
          <a:gsLst>
            <a:gs pos="0">
              <a:sysClr val="window" lastClr="FFFFFF">
                <a:hueOff val="0"/>
                <a:satOff val="0"/>
                <a:lumOff val="0"/>
                <a:alphaOff val="0"/>
                <a:tint val="100000"/>
                <a:shade val="100000"/>
                <a:satMod val="130000"/>
              </a:sysClr>
            </a:gs>
            <a:gs pos="100000">
              <a:sysClr val="window" lastClr="FFFFFF">
                <a:hueOff val="0"/>
                <a:satOff val="0"/>
                <a:lumOff val="0"/>
                <a:alphaOff val="0"/>
                <a:tint val="50000"/>
                <a:shade val="100000"/>
                <a:satMod val="350000"/>
              </a:sysClr>
            </a:gs>
          </a:gsLst>
          <a:lin ang="16200000" scaled="0"/>
        </a:gradFill>
        <a:ln>
          <a:noFill/>
        </a:ln>
        <a:effectLst>
          <a:outerShdw blurRad="40000" dist="23000" dir="5400000" rotWithShape="0">
            <a:srgbClr val="000000">
              <a:alpha val="35000"/>
            </a:srgbClr>
          </a:outerShdw>
        </a:effectLst>
      </dgm:spPr>
      <dgm:t>
        <a:bodyPr/>
        <a:lstStyle/>
        <a:p>
          <a:endParaRPr lang="ru-RU"/>
        </a:p>
      </dgm:t>
    </dgm:pt>
    <dgm:pt modelId="{9314C5B4-86C8-4E48-8A81-EEB6EBE7253A}" type="pres">
      <dgm:prSet presAssocID="{B35B4B2B-5A89-1547-ADCB-9A95E182B058}" presName="text2" presStyleLbl="fgAcc2" presStyleIdx="2" presStyleCnt="3">
        <dgm:presLayoutVars>
          <dgm:chPref val="3"/>
        </dgm:presLayoutVars>
      </dgm:prSet>
      <dgm:spPr>
        <a:prstGeom prst="roundRect">
          <a:avLst>
            <a:gd name="adj" fmla="val 10000"/>
          </a:avLst>
        </a:prstGeom>
      </dgm:spPr>
      <dgm:t>
        <a:bodyPr/>
        <a:lstStyle/>
        <a:p>
          <a:endParaRPr lang="ru-RU"/>
        </a:p>
      </dgm:t>
    </dgm:pt>
    <dgm:pt modelId="{15B8C419-59AC-9144-90A3-40769F87310A}" type="pres">
      <dgm:prSet presAssocID="{B35B4B2B-5A89-1547-ADCB-9A95E182B058}" presName="hierChild3" presStyleCnt="0"/>
      <dgm:spPr/>
    </dgm:pt>
  </dgm:ptLst>
  <dgm:cxnLst>
    <dgm:cxn modelId="{18795BAD-E805-4A3F-A764-F9760C5C72BA}" type="presOf" srcId="{946E4C21-87AA-AE49-B1B6-2BCBD954416D}" destId="{F8E83D3E-6129-9E47-B1C4-79FB72178CCF}" srcOrd="0" destOrd="0" presId="urn:microsoft.com/office/officeart/2005/8/layout/hierarchy1"/>
    <dgm:cxn modelId="{FA6F40EB-F1EC-452B-A845-82C568041D41}" type="presOf" srcId="{D057C2B2-8A9E-1745-93CA-8620E3942C4C}" destId="{114C3D35-8CCB-C54F-AB33-C169426CACB1}" srcOrd="0" destOrd="0" presId="urn:microsoft.com/office/officeart/2005/8/layout/hierarchy1"/>
    <dgm:cxn modelId="{EACE1E6B-01FF-4D4F-8D39-A453B510746A}" type="presOf" srcId="{6A439DD5-1194-824A-9995-523E8AECC90D}" destId="{0AC4B01C-39CA-E84A-845B-8043E9938724}" srcOrd="0" destOrd="0" presId="urn:microsoft.com/office/officeart/2005/8/layout/hierarchy1"/>
    <dgm:cxn modelId="{F40DBEC9-A625-BF45-8E85-414C624CA35E}" srcId="{2A4AC396-2683-374C-A29A-7F085CFBCCAF}" destId="{782500BC-CB46-C040-A61D-958B2565FEE4}" srcOrd="3" destOrd="0" parTransId="{260A4DAF-2AA7-D844-B457-49EC705244C3}" sibTransId="{42D7F1B2-4183-A744-9512-B95345563A9C}"/>
    <dgm:cxn modelId="{116D1639-E206-42BB-9CE7-A969C7A08F58}" type="presOf" srcId="{A5986826-E1B9-4C4A-99B1-BFFE3A1F18D4}" destId="{4B8F5198-52CB-C24D-9926-420B7C67EE21}" srcOrd="0" destOrd="0" presId="urn:microsoft.com/office/officeart/2005/8/layout/hierarchy1"/>
    <dgm:cxn modelId="{99F41E5E-484D-4FDF-B959-EF70D029FD4D}" type="presOf" srcId="{782500BC-CB46-C040-A61D-958B2565FEE4}" destId="{7A07CA6B-17BF-6248-A22A-B25A96CD444B}" srcOrd="0" destOrd="0" presId="urn:microsoft.com/office/officeart/2005/8/layout/hierarchy1"/>
    <dgm:cxn modelId="{259ECB38-3C4C-6245-BF54-60BB878736F7}" srcId="{D45C464C-697C-B949-9B02-BC18C3675B0E}" destId="{6A439DD5-1194-824A-9995-523E8AECC90D}" srcOrd="0" destOrd="0" parTransId="{A4A7CF32-5744-F341-BA07-7CA15A1C89CA}" sibTransId="{6A6F2489-30FC-4A4E-B490-3283978BE48A}"/>
    <dgm:cxn modelId="{AA550F7C-6338-453D-BD46-2EEA3D51955E}" type="presOf" srcId="{97552936-6CE1-D44A-ACA1-49B7AFC6418D}" destId="{34BA3130-5B7C-104C-96A0-106D5FB8AA32}" srcOrd="0" destOrd="0" presId="urn:microsoft.com/office/officeart/2005/8/layout/hierarchy1"/>
    <dgm:cxn modelId="{AD3BF953-9EBC-4F29-8AFF-DF9ED15B98AE}" type="presOf" srcId="{260A4DAF-2AA7-D844-B457-49EC705244C3}" destId="{25C3ACC1-9B34-4A4F-92B9-7D08A99EB9C4}" srcOrd="0" destOrd="0" presId="urn:microsoft.com/office/officeart/2005/8/layout/hierarchy1"/>
    <dgm:cxn modelId="{77341426-EFB4-4896-841F-747B772502E3}" type="presOf" srcId="{3EC0EB86-6303-1942-A729-DAD34A604EE2}" destId="{1360A5DE-C051-5946-B868-7BEBA5BC687C}" srcOrd="0" destOrd="0" presId="urn:microsoft.com/office/officeart/2005/8/layout/hierarchy1"/>
    <dgm:cxn modelId="{EE2F530F-247B-4727-9A52-A800D631B027}" type="presOf" srcId="{2A4AC396-2683-374C-A29A-7F085CFBCCAF}" destId="{32BD45D7-14B9-494D-8C2C-0995160EEEBE}" srcOrd="0" destOrd="0" presId="urn:microsoft.com/office/officeart/2005/8/layout/hierarchy1"/>
    <dgm:cxn modelId="{83C0F435-C2B3-4F0F-B6FF-EA9C767F09D0}" type="presOf" srcId="{B35B4B2B-5A89-1547-ADCB-9A95E182B058}" destId="{9314C5B4-86C8-4E48-8A81-EEB6EBE7253A}" srcOrd="0" destOrd="0" presId="urn:microsoft.com/office/officeart/2005/8/layout/hierarchy1"/>
    <dgm:cxn modelId="{65DBA2CC-B311-4CF8-A285-8FD6BB838B1C}" type="presOf" srcId="{CFCBB155-9C93-7F46-B7BA-E96B9BEBB779}" destId="{3CD18EFD-4436-AB42-AFAD-D4CAAD7F25BC}" srcOrd="0" destOrd="0" presId="urn:microsoft.com/office/officeart/2005/8/layout/hierarchy1"/>
    <dgm:cxn modelId="{500C664A-26DF-496D-8C8A-7CA41BAE6481}" type="presOf" srcId="{A4A7CF32-5744-F341-BA07-7CA15A1C89CA}" destId="{8A059496-11C3-844B-969F-B478B7AA6361}" srcOrd="0" destOrd="0" presId="urn:microsoft.com/office/officeart/2005/8/layout/hierarchy1"/>
    <dgm:cxn modelId="{3FD77365-D23E-B245-81E4-64E4BE59F22C}" srcId="{2A4AC396-2683-374C-A29A-7F085CFBCCAF}" destId="{9E3EED97-6993-A64C-B4B5-2328D79F7500}" srcOrd="4" destOrd="0" parTransId="{A609459F-F382-6C44-BA74-C4F934DDF663}" sibTransId="{D4C47040-EC88-E045-95B0-59BF0883F1A4}"/>
    <dgm:cxn modelId="{21C35191-3C71-C14D-9275-F40BE2EE3877}" srcId="{2A4AC396-2683-374C-A29A-7F085CFBCCAF}" destId="{3EC0EB86-6303-1942-A729-DAD34A604EE2}" srcOrd="0" destOrd="0" parTransId="{946E4C21-87AA-AE49-B1B6-2BCBD954416D}" sibTransId="{348B71D2-79D5-AE44-9934-A828A7AFD63C}"/>
    <dgm:cxn modelId="{99D2BAA8-8DBC-6544-8EDD-DA383C99C3F6}" srcId="{2A4AC396-2683-374C-A29A-7F085CFBCCAF}" destId="{A5986826-E1B9-4C4A-99B1-BFFE3A1F18D4}" srcOrd="1" destOrd="0" parTransId="{2D506739-D838-2D47-B436-4C2ECE7B7DB4}" sibTransId="{3119E25A-696B-CC4B-8BDF-EFFA1C35CB87}"/>
    <dgm:cxn modelId="{7A7A406C-2E4A-4731-84B0-BF8A10B8C5B6}" type="presOf" srcId="{2D506739-D838-2D47-B436-4C2ECE7B7DB4}" destId="{8AA551F8-FB30-8C40-9A20-B214C96B4510}" srcOrd="0" destOrd="0" presId="urn:microsoft.com/office/officeart/2005/8/layout/hierarchy1"/>
    <dgm:cxn modelId="{B0F06B3E-F86E-664A-A722-C448BCC1A165}" srcId="{D45C464C-697C-B949-9B02-BC18C3675B0E}" destId="{B35B4B2B-5A89-1547-ADCB-9A95E182B058}" srcOrd="2" destOrd="0" parTransId="{C6C16148-F310-B244-9C97-A34D1C64B2F3}" sibTransId="{FDF78F1B-BE39-E04C-BACE-BD6DEC73B491}"/>
    <dgm:cxn modelId="{3E269B56-2F78-4FC7-B502-AC2340D1F3AB}" type="presOf" srcId="{D45C464C-697C-B949-9B02-BC18C3675B0E}" destId="{0AC01361-B551-D444-B171-C5D6285F3461}" srcOrd="0" destOrd="0" presId="urn:microsoft.com/office/officeart/2005/8/layout/hierarchy1"/>
    <dgm:cxn modelId="{9744B381-C621-6D41-9924-5239D8125953}" srcId="{2A4AC396-2683-374C-A29A-7F085CFBCCAF}" destId="{29841213-3EEF-5746-B6CB-CA3C58E83175}" srcOrd="2" destOrd="0" parTransId="{D057C2B2-8A9E-1745-93CA-8620E3942C4C}" sibTransId="{E709D8F6-79B7-DF43-A4AE-75D6C050B325}"/>
    <dgm:cxn modelId="{DA451588-1386-423F-8A27-F298B82BA335}" type="presOf" srcId="{9E3EED97-6993-A64C-B4B5-2328D79F7500}" destId="{13CE71D9-25CE-B64A-9BF4-4A17657D1814}" srcOrd="0" destOrd="0" presId="urn:microsoft.com/office/officeart/2005/8/layout/hierarchy1"/>
    <dgm:cxn modelId="{E3529B4E-68E0-48FC-9FF7-98FA48CA65C8}" type="presOf" srcId="{29841213-3EEF-5746-B6CB-CA3C58E83175}" destId="{4A0AE766-53D2-2440-AA71-0FB4455F1ED3}" srcOrd="0" destOrd="0" presId="urn:microsoft.com/office/officeart/2005/8/layout/hierarchy1"/>
    <dgm:cxn modelId="{EFF36769-1DF5-8E46-8187-A5333827C47E}" srcId="{D45C464C-697C-B949-9B02-BC18C3675B0E}" destId="{2A4AC396-2683-374C-A29A-7F085CFBCCAF}" srcOrd="1" destOrd="0" parTransId="{CFCBB155-9C93-7F46-B7BA-E96B9BEBB779}" sibTransId="{E9165FEC-3ED0-F74A-B82A-0FF4334E25D4}"/>
    <dgm:cxn modelId="{3F12AECD-9F10-3245-AE75-BE4CE8F39077}" srcId="{97552936-6CE1-D44A-ACA1-49B7AFC6418D}" destId="{D45C464C-697C-B949-9B02-BC18C3675B0E}" srcOrd="0" destOrd="0" parTransId="{1A179C94-8447-3A4B-BC78-8B49F35524E7}" sibTransId="{80F475F2-058A-0F4E-9E91-B320779C45BB}"/>
    <dgm:cxn modelId="{3BA3F158-546E-4048-B722-FBC88C9D32AA}" type="presOf" srcId="{A609459F-F382-6C44-BA74-C4F934DDF663}" destId="{53F7CEDC-A1E8-D442-9571-85B0CDF62382}" srcOrd="0" destOrd="0" presId="urn:microsoft.com/office/officeart/2005/8/layout/hierarchy1"/>
    <dgm:cxn modelId="{D4152B4E-A976-41DF-9F69-1D66D15677A2}" type="presOf" srcId="{C6C16148-F310-B244-9C97-A34D1C64B2F3}" destId="{5F01ABA7-F16E-C343-B048-9930969E2EEA}" srcOrd="0" destOrd="0" presId="urn:microsoft.com/office/officeart/2005/8/layout/hierarchy1"/>
    <dgm:cxn modelId="{74CCBADF-5F9B-4C8B-AA79-2733077EA21D}" type="presParOf" srcId="{34BA3130-5B7C-104C-96A0-106D5FB8AA32}" destId="{85B8CFB2-854D-1F40-9A34-237B547895B1}" srcOrd="0" destOrd="0" presId="urn:microsoft.com/office/officeart/2005/8/layout/hierarchy1"/>
    <dgm:cxn modelId="{87FB1EC3-2645-46B5-BDEC-0E0A757C903B}" type="presParOf" srcId="{85B8CFB2-854D-1F40-9A34-237B547895B1}" destId="{DEAE86EC-17C5-3149-867C-898BD8C3D208}" srcOrd="0" destOrd="0" presId="urn:microsoft.com/office/officeart/2005/8/layout/hierarchy1"/>
    <dgm:cxn modelId="{6A6824EC-A04F-4399-BC7A-CE204A5E2176}" type="presParOf" srcId="{DEAE86EC-17C5-3149-867C-898BD8C3D208}" destId="{1BFB1CD1-23CE-5248-80E2-1D40073247CA}" srcOrd="0" destOrd="0" presId="urn:microsoft.com/office/officeart/2005/8/layout/hierarchy1"/>
    <dgm:cxn modelId="{81D6FBF9-F991-47C9-875F-9D525760F1D9}" type="presParOf" srcId="{DEAE86EC-17C5-3149-867C-898BD8C3D208}" destId="{0AC01361-B551-D444-B171-C5D6285F3461}" srcOrd="1" destOrd="0" presId="urn:microsoft.com/office/officeart/2005/8/layout/hierarchy1"/>
    <dgm:cxn modelId="{EF64E020-CC7C-4D58-96AE-B22BD5BE7DD3}" type="presParOf" srcId="{85B8CFB2-854D-1F40-9A34-237B547895B1}" destId="{7E27F3C1-A4B0-7641-9D27-D07044D85D87}" srcOrd="1" destOrd="0" presId="urn:microsoft.com/office/officeart/2005/8/layout/hierarchy1"/>
    <dgm:cxn modelId="{F94118A4-EC73-4864-A1D4-3DD4005290BC}" type="presParOf" srcId="{7E27F3C1-A4B0-7641-9D27-D07044D85D87}" destId="{8A059496-11C3-844B-969F-B478B7AA6361}" srcOrd="0" destOrd="0" presId="urn:microsoft.com/office/officeart/2005/8/layout/hierarchy1"/>
    <dgm:cxn modelId="{A49DBA5D-ECD5-48DD-B099-6F77F803623D}" type="presParOf" srcId="{7E27F3C1-A4B0-7641-9D27-D07044D85D87}" destId="{205D8201-D9BB-A04B-BCDF-DFF8DF50F80E}" srcOrd="1" destOrd="0" presId="urn:microsoft.com/office/officeart/2005/8/layout/hierarchy1"/>
    <dgm:cxn modelId="{B9D43292-A9E3-4AC3-B0FE-65E0DBFDCCB8}" type="presParOf" srcId="{205D8201-D9BB-A04B-BCDF-DFF8DF50F80E}" destId="{704ECE5D-B628-9947-AC0D-177262EF68F3}" srcOrd="0" destOrd="0" presId="urn:microsoft.com/office/officeart/2005/8/layout/hierarchy1"/>
    <dgm:cxn modelId="{ED47354F-6E7B-4D92-B912-FEDD4EAB188E}" type="presParOf" srcId="{704ECE5D-B628-9947-AC0D-177262EF68F3}" destId="{E55F9488-FE80-8D43-852C-2A9D7365E011}" srcOrd="0" destOrd="0" presId="urn:microsoft.com/office/officeart/2005/8/layout/hierarchy1"/>
    <dgm:cxn modelId="{F78018FE-BC48-4D87-941C-7C30B4741AB2}" type="presParOf" srcId="{704ECE5D-B628-9947-AC0D-177262EF68F3}" destId="{0AC4B01C-39CA-E84A-845B-8043E9938724}" srcOrd="1" destOrd="0" presId="urn:microsoft.com/office/officeart/2005/8/layout/hierarchy1"/>
    <dgm:cxn modelId="{F648ABDB-A8D2-4899-8649-4E13065FFD2B}" type="presParOf" srcId="{205D8201-D9BB-A04B-BCDF-DFF8DF50F80E}" destId="{070DBD18-A69F-C74A-A475-EA85D4B20272}" srcOrd="1" destOrd="0" presId="urn:microsoft.com/office/officeart/2005/8/layout/hierarchy1"/>
    <dgm:cxn modelId="{EEB29C05-BDA6-44A7-B182-D39747598FAB}" type="presParOf" srcId="{7E27F3C1-A4B0-7641-9D27-D07044D85D87}" destId="{3CD18EFD-4436-AB42-AFAD-D4CAAD7F25BC}" srcOrd="2" destOrd="0" presId="urn:microsoft.com/office/officeart/2005/8/layout/hierarchy1"/>
    <dgm:cxn modelId="{0C975A70-E06E-48DC-9644-C699FE3CFC69}" type="presParOf" srcId="{7E27F3C1-A4B0-7641-9D27-D07044D85D87}" destId="{45809B8F-1D45-FE42-9BC7-DB611D893589}" srcOrd="3" destOrd="0" presId="urn:microsoft.com/office/officeart/2005/8/layout/hierarchy1"/>
    <dgm:cxn modelId="{E0DD93B4-46F8-41C6-80D0-DB23555934D7}" type="presParOf" srcId="{45809B8F-1D45-FE42-9BC7-DB611D893589}" destId="{EED1667E-2F28-F341-A37B-E75A7AB55D7C}" srcOrd="0" destOrd="0" presId="urn:microsoft.com/office/officeart/2005/8/layout/hierarchy1"/>
    <dgm:cxn modelId="{C6812DA4-BAD0-4D09-9B37-CCF68C2E2A13}" type="presParOf" srcId="{EED1667E-2F28-F341-A37B-E75A7AB55D7C}" destId="{06D299C6-C6DF-3347-891E-421CEA2C3222}" srcOrd="0" destOrd="0" presId="urn:microsoft.com/office/officeart/2005/8/layout/hierarchy1"/>
    <dgm:cxn modelId="{5F71B3B2-8390-4671-AB82-A15742DF6858}" type="presParOf" srcId="{EED1667E-2F28-F341-A37B-E75A7AB55D7C}" destId="{32BD45D7-14B9-494D-8C2C-0995160EEEBE}" srcOrd="1" destOrd="0" presId="urn:microsoft.com/office/officeart/2005/8/layout/hierarchy1"/>
    <dgm:cxn modelId="{F423C16B-8DAA-4D34-ACEB-05E946B43CB3}" type="presParOf" srcId="{45809B8F-1D45-FE42-9BC7-DB611D893589}" destId="{3F9A6AC6-D7BB-E144-B6C1-DBAC53589C43}" srcOrd="1" destOrd="0" presId="urn:microsoft.com/office/officeart/2005/8/layout/hierarchy1"/>
    <dgm:cxn modelId="{0A8FD26B-402F-4B38-8E5B-47F4D0FE9EBA}" type="presParOf" srcId="{3F9A6AC6-D7BB-E144-B6C1-DBAC53589C43}" destId="{F8E83D3E-6129-9E47-B1C4-79FB72178CCF}" srcOrd="0" destOrd="0" presId="urn:microsoft.com/office/officeart/2005/8/layout/hierarchy1"/>
    <dgm:cxn modelId="{7662B9AD-9043-4ED7-BE32-FFFB1D836C7C}" type="presParOf" srcId="{3F9A6AC6-D7BB-E144-B6C1-DBAC53589C43}" destId="{3F662256-2CB6-FF4F-9027-ABB415EC6572}" srcOrd="1" destOrd="0" presId="urn:microsoft.com/office/officeart/2005/8/layout/hierarchy1"/>
    <dgm:cxn modelId="{53BD6B31-D9B0-4685-A10C-E411C9E4C804}" type="presParOf" srcId="{3F662256-2CB6-FF4F-9027-ABB415EC6572}" destId="{2F4DCE11-A0AB-864B-97B4-CEB8D666F3A2}" srcOrd="0" destOrd="0" presId="urn:microsoft.com/office/officeart/2005/8/layout/hierarchy1"/>
    <dgm:cxn modelId="{E5CD93E1-07F3-4AA0-B2E1-261AF354E68A}" type="presParOf" srcId="{2F4DCE11-A0AB-864B-97B4-CEB8D666F3A2}" destId="{D3DEA179-2529-C34C-802E-716B460FDA3F}" srcOrd="0" destOrd="0" presId="urn:microsoft.com/office/officeart/2005/8/layout/hierarchy1"/>
    <dgm:cxn modelId="{DAA8D436-A186-481F-86B8-59DBC888E7C3}" type="presParOf" srcId="{2F4DCE11-A0AB-864B-97B4-CEB8D666F3A2}" destId="{1360A5DE-C051-5946-B868-7BEBA5BC687C}" srcOrd="1" destOrd="0" presId="urn:microsoft.com/office/officeart/2005/8/layout/hierarchy1"/>
    <dgm:cxn modelId="{F23F0E84-29B6-4101-BA80-9053087676A8}" type="presParOf" srcId="{3F662256-2CB6-FF4F-9027-ABB415EC6572}" destId="{2E04408A-81D2-5643-96D7-55F476A94564}" srcOrd="1" destOrd="0" presId="urn:microsoft.com/office/officeart/2005/8/layout/hierarchy1"/>
    <dgm:cxn modelId="{77211668-03AC-429E-AA7D-104F65891164}" type="presParOf" srcId="{3F9A6AC6-D7BB-E144-B6C1-DBAC53589C43}" destId="{8AA551F8-FB30-8C40-9A20-B214C96B4510}" srcOrd="2" destOrd="0" presId="urn:microsoft.com/office/officeart/2005/8/layout/hierarchy1"/>
    <dgm:cxn modelId="{A00CB5CF-85FD-4366-8126-F7E2BBDD36E1}" type="presParOf" srcId="{3F9A6AC6-D7BB-E144-B6C1-DBAC53589C43}" destId="{3A41C8AA-F4CA-EF48-8E89-0F67FAE6A3CE}" srcOrd="3" destOrd="0" presId="urn:microsoft.com/office/officeart/2005/8/layout/hierarchy1"/>
    <dgm:cxn modelId="{017D46C3-DD73-4166-A34E-978D138799B9}" type="presParOf" srcId="{3A41C8AA-F4CA-EF48-8E89-0F67FAE6A3CE}" destId="{E3F14A8C-E2A4-5143-9058-EEC3A2704BB3}" srcOrd="0" destOrd="0" presId="urn:microsoft.com/office/officeart/2005/8/layout/hierarchy1"/>
    <dgm:cxn modelId="{852E5149-35EB-4F1D-9083-5E9122FA740D}" type="presParOf" srcId="{E3F14A8C-E2A4-5143-9058-EEC3A2704BB3}" destId="{391AB04F-13F7-514A-96FC-F49B198DE22C}" srcOrd="0" destOrd="0" presId="urn:microsoft.com/office/officeart/2005/8/layout/hierarchy1"/>
    <dgm:cxn modelId="{40BA368D-01D2-4454-B4B6-FCCAE6563FDC}" type="presParOf" srcId="{E3F14A8C-E2A4-5143-9058-EEC3A2704BB3}" destId="{4B8F5198-52CB-C24D-9926-420B7C67EE21}" srcOrd="1" destOrd="0" presId="urn:microsoft.com/office/officeart/2005/8/layout/hierarchy1"/>
    <dgm:cxn modelId="{49095E8C-2DF8-4316-8F5E-62AB8B397856}" type="presParOf" srcId="{3A41C8AA-F4CA-EF48-8E89-0F67FAE6A3CE}" destId="{92993843-F54F-3D49-9643-ADC7D4E1A3AF}" srcOrd="1" destOrd="0" presId="urn:microsoft.com/office/officeart/2005/8/layout/hierarchy1"/>
    <dgm:cxn modelId="{3ACE07C4-8F85-4E2A-91A8-2C10DAC355EE}" type="presParOf" srcId="{3F9A6AC6-D7BB-E144-B6C1-DBAC53589C43}" destId="{114C3D35-8CCB-C54F-AB33-C169426CACB1}" srcOrd="4" destOrd="0" presId="urn:microsoft.com/office/officeart/2005/8/layout/hierarchy1"/>
    <dgm:cxn modelId="{30E20CA8-F3BF-45FC-BC0D-672ED8E39030}" type="presParOf" srcId="{3F9A6AC6-D7BB-E144-B6C1-DBAC53589C43}" destId="{1EFBD7FA-275E-A44E-B8C4-472AB21A1BA7}" srcOrd="5" destOrd="0" presId="urn:microsoft.com/office/officeart/2005/8/layout/hierarchy1"/>
    <dgm:cxn modelId="{7B411039-3E93-4544-89CF-565435A68BB0}" type="presParOf" srcId="{1EFBD7FA-275E-A44E-B8C4-472AB21A1BA7}" destId="{1493A1AD-8B75-3647-B013-02452E5904B1}" srcOrd="0" destOrd="0" presId="urn:microsoft.com/office/officeart/2005/8/layout/hierarchy1"/>
    <dgm:cxn modelId="{46BC078B-BC6D-45BB-8E3C-B161F0A0FBD9}" type="presParOf" srcId="{1493A1AD-8B75-3647-B013-02452E5904B1}" destId="{7AB81C3B-0443-FB4B-9BF7-BFCE19DDC47D}" srcOrd="0" destOrd="0" presId="urn:microsoft.com/office/officeart/2005/8/layout/hierarchy1"/>
    <dgm:cxn modelId="{49EAFFB9-DF2E-45A6-AA0D-4E46064BF150}" type="presParOf" srcId="{1493A1AD-8B75-3647-B013-02452E5904B1}" destId="{4A0AE766-53D2-2440-AA71-0FB4455F1ED3}" srcOrd="1" destOrd="0" presId="urn:microsoft.com/office/officeart/2005/8/layout/hierarchy1"/>
    <dgm:cxn modelId="{1FB27F98-9464-4BB0-9F11-9B104B7B44A7}" type="presParOf" srcId="{1EFBD7FA-275E-A44E-B8C4-472AB21A1BA7}" destId="{6D2C2402-4E6B-A846-BBB4-7E4B275AFB66}" srcOrd="1" destOrd="0" presId="urn:microsoft.com/office/officeart/2005/8/layout/hierarchy1"/>
    <dgm:cxn modelId="{4413257C-585F-4B0C-92B4-835496287494}" type="presParOf" srcId="{3F9A6AC6-D7BB-E144-B6C1-DBAC53589C43}" destId="{25C3ACC1-9B34-4A4F-92B9-7D08A99EB9C4}" srcOrd="6" destOrd="0" presId="urn:microsoft.com/office/officeart/2005/8/layout/hierarchy1"/>
    <dgm:cxn modelId="{08AFB343-7D1B-4C01-A140-8C8DC0FD7B67}" type="presParOf" srcId="{3F9A6AC6-D7BB-E144-B6C1-DBAC53589C43}" destId="{1089DFA2-30CF-2E48-AF23-646FB3049286}" srcOrd="7" destOrd="0" presId="urn:microsoft.com/office/officeart/2005/8/layout/hierarchy1"/>
    <dgm:cxn modelId="{C8E22E40-746F-48BF-8E27-7A70AD1B4E66}" type="presParOf" srcId="{1089DFA2-30CF-2E48-AF23-646FB3049286}" destId="{8CE6CFEB-053B-F74A-B9AC-D9EE8AE1F6FA}" srcOrd="0" destOrd="0" presId="urn:microsoft.com/office/officeart/2005/8/layout/hierarchy1"/>
    <dgm:cxn modelId="{656D2BAA-811C-4882-8E67-5BD8D513D629}" type="presParOf" srcId="{8CE6CFEB-053B-F74A-B9AC-D9EE8AE1F6FA}" destId="{AF0D84A8-C958-BA46-B7B4-A4E8AE345DDD}" srcOrd="0" destOrd="0" presId="urn:microsoft.com/office/officeart/2005/8/layout/hierarchy1"/>
    <dgm:cxn modelId="{808587AC-5AC7-468F-BB70-4407FBF1E603}" type="presParOf" srcId="{8CE6CFEB-053B-F74A-B9AC-D9EE8AE1F6FA}" destId="{7A07CA6B-17BF-6248-A22A-B25A96CD444B}" srcOrd="1" destOrd="0" presId="urn:microsoft.com/office/officeart/2005/8/layout/hierarchy1"/>
    <dgm:cxn modelId="{04E72548-3472-4879-957B-B51906CE26CB}" type="presParOf" srcId="{1089DFA2-30CF-2E48-AF23-646FB3049286}" destId="{F215B7DF-B5CE-4D42-921B-522A1F2FF156}" srcOrd="1" destOrd="0" presId="urn:microsoft.com/office/officeart/2005/8/layout/hierarchy1"/>
    <dgm:cxn modelId="{8AE1D968-03BA-4BAB-8C74-E9DE161E6A0F}" type="presParOf" srcId="{3F9A6AC6-D7BB-E144-B6C1-DBAC53589C43}" destId="{53F7CEDC-A1E8-D442-9571-85B0CDF62382}" srcOrd="8" destOrd="0" presId="urn:microsoft.com/office/officeart/2005/8/layout/hierarchy1"/>
    <dgm:cxn modelId="{DDE05A32-2B76-4C92-807B-BCC316FFF36B}" type="presParOf" srcId="{3F9A6AC6-D7BB-E144-B6C1-DBAC53589C43}" destId="{AD7EC0EA-1F7F-0241-8BFA-088BA91A9127}" srcOrd="9" destOrd="0" presId="urn:microsoft.com/office/officeart/2005/8/layout/hierarchy1"/>
    <dgm:cxn modelId="{0EF78ABA-201B-43F6-B13D-23DD20BC6810}" type="presParOf" srcId="{AD7EC0EA-1F7F-0241-8BFA-088BA91A9127}" destId="{91A845D6-5754-AC4E-A6B1-AA4052458723}" srcOrd="0" destOrd="0" presId="urn:microsoft.com/office/officeart/2005/8/layout/hierarchy1"/>
    <dgm:cxn modelId="{48EB9B38-66E9-4139-9EA2-E50334672AEA}" type="presParOf" srcId="{91A845D6-5754-AC4E-A6B1-AA4052458723}" destId="{7351D1F0-223D-4947-8903-1A3F35AE72BD}" srcOrd="0" destOrd="0" presId="urn:microsoft.com/office/officeart/2005/8/layout/hierarchy1"/>
    <dgm:cxn modelId="{FF0DE42F-6A42-4BEF-A76A-DF63540B97D9}" type="presParOf" srcId="{91A845D6-5754-AC4E-A6B1-AA4052458723}" destId="{13CE71D9-25CE-B64A-9BF4-4A17657D1814}" srcOrd="1" destOrd="0" presId="urn:microsoft.com/office/officeart/2005/8/layout/hierarchy1"/>
    <dgm:cxn modelId="{77D2161B-9D8C-4364-A086-2ECAB6D85B40}" type="presParOf" srcId="{AD7EC0EA-1F7F-0241-8BFA-088BA91A9127}" destId="{B195C423-4757-9144-B15B-A2ABD72E333C}" srcOrd="1" destOrd="0" presId="urn:microsoft.com/office/officeart/2005/8/layout/hierarchy1"/>
    <dgm:cxn modelId="{BD311038-E223-4196-9E0F-4D25CC69D9CE}" type="presParOf" srcId="{7E27F3C1-A4B0-7641-9D27-D07044D85D87}" destId="{5F01ABA7-F16E-C343-B048-9930969E2EEA}" srcOrd="4" destOrd="0" presId="urn:microsoft.com/office/officeart/2005/8/layout/hierarchy1"/>
    <dgm:cxn modelId="{C47F7B5E-DA34-4A04-9E21-76FC64D21842}" type="presParOf" srcId="{7E27F3C1-A4B0-7641-9D27-D07044D85D87}" destId="{E2889F55-7774-7C43-9B9D-25E2AB0558BE}" srcOrd="5" destOrd="0" presId="urn:microsoft.com/office/officeart/2005/8/layout/hierarchy1"/>
    <dgm:cxn modelId="{5F313830-DEC1-4D8B-9C7E-FDCB16A303F1}" type="presParOf" srcId="{E2889F55-7774-7C43-9B9D-25E2AB0558BE}" destId="{459A1B4B-C416-6B41-92FF-C4F106EB3693}" srcOrd="0" destOrd="0" presId="urn:microsoft.com/office/officeart/2005/8/layout/hierarchy1"/>
    <dgm:cxn modelId="{09BA628D-6A3F-4BF3-B64E-1AFE79CE9E33}" type="presParOf" srcId="{459A1B4B-C416-6B41-92FF-C4F106EB3693}" destId="{1D373AFF-26A9-F442-BC80-46B1E4BE1A05}" srcOrd="0" destOrd="0" presId="urn:microsoft.com/office/officeart/2005/8/layout/hierarchy1"/>
    <dgm:cxn modelId="{403565F1-ED11-417A-838F-4DA184FED8FA}" type="presParOf" srcId="{459A1B4B-C416-6B41-92FF-C4F106EB3693}" destId="{9314C5B4-86C8-4E48-8A81-EEB6EBE7253A}" srcOrd="1" destOrd="0" presId="urn:microsoft.com/office/officeart/2005/8/layout/hierarchy1"/>
    <dgm:cxn modelId="{65123A95-BDE2-42A1-B1B4-15B3BFC08695}" type="presParOf" srcId="{E2889F55-7774-7C43-9B9D-25E2AB0558BE}" destId="{15B8C419-59AC-9144-90A3-40769F87310A}" srcOrd="1" destOrd="0" presId="urn:microsoft.com/office/officeart/2005/8/layout/hierarchy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01ABA7-F16E-C343-B048-9930969E2EEA}">
      <dsp:nvSpPr>
        <dsp:cNvPr id="0" name=""/>
        <dsp:cNvSpPr/>
      </dsp:nvSpPr>
      <dsp:spPr>
        <a:xfrm>
          <a:off x="2693369" y="995883"/>
          <a:ext cx="1117223" cy="265848"/>
        </a:xfrm>
        <a:custGeom>
          <a:avLst/>
          <a:gdLst/>
          <a:ahLst/>
          <a:cxnLst/>
          <a:rect l="0" t="0" r="0" b="0"/>
          <a:pathLst>
            <a:path>
              <a:moveTo>
                <a:pt x="0" y="0"/>
              </a:moveTo>
              <a:lnTo>
                <a:pt x="0" y="181105"/>
              </a:lnTo>
              <a:lnTo>
                <a:pt x="1116836" y="181105"/>
              </a:lnTo>
              <a:lnTo>
                <a:pt x="1116836" y="265756"/>
              </a:lnTo>
            </a:path>
          </a:pathLst>
        </a:custGeom>
        <a:noFill/>
        <a:ln w="9525" cap="flat" cmpd="sng" algn="ctr">
          <a:solidFill>
            <a:sysClr val="windowText" lastClr="000000">
              <a:shade val="60000"/>
              <a:hueOff val="0"/>
              <a:satOff val="0"/>
              <a:lumOff val="0"/>
              <a:alphaOff val="0"/>
            </a:sysClr>
          </a:solidFill>
          <a:prstDash val="solid"/>
          <a:miter lim="800000"/>
        </a:ln>
        <a:effectLst/>
      </dsp:spPr>
      <dsp:style>
        <a:lnRef idx="1">
          <a:scrgbClr r="0" g="0" b="0"/>
        </a:lnRef>
        <a:fillRef idx="0">
          <a:scrgbClr r="0" g="0" b="0"/>
        </a:fillRef>
        <a:effectRef idx="0">
          <a:scrgbClr r="0" g="0" b="0"/>
        </a:effectRef>
        <a:fontRef idx="minor"/>
      </dsp:style>
    </dsp:sp>
    <dsp:sp modelId="{53F7CEDC-A1E8-D442-9571-85B0CDF62382}">
      <dsp:nvSpPr>
        <dsp:cNvPr id="0" name=""/>
        <dsp:cNvSpPr/>
      </dsp:nvSpPr>
      <dsp:spPr>
        <a:xfrm>
          <a:off x="2693369" y="1842180"/>
          <a:ext cx="2234447" cy="265848"/>
        </a:xfrm>
        <a:custGeom>
          <a:avLst/>
          <a:gdLst/>
          <a:ahLst/>
          <a:cxnLst/>
          <a:rect l="0" t="0" r="0" b="0"/>
          <a:pathLst>
            <a:path>
              <a:moveTo>
                <a:pt x="0" y="0"/>
              </a:moveTo>
              <a:lnTo>
                <a:pt x="0" y="181105"/>
              </a:lnTo>
              <a:lnTo>
                <a:pt x="2233672" y="181105"/>
              </a:lnTo>
              <a:lnTo>
                <a:pt x="2233672" y="265756"/>
              </a:lnTo>
            </a:path>
          </a:pathLst>
        </a:custGeom>
        <a:noFill/>
        <a:ln w="9525" cap="flat" cmpd="sng" algn="ctr">
          <a:solidFill>
            <a:sysClr val="windowText" lastClr="000000">
              <a:shade val="80000"/>
              <a:hueOff val="0"/>
              <a:satOff val="0"/>
              <a:lumOff val="0"/>
              <a:alphaOff val="0"/>
            </a:sysClr>
          </a:solidFill>
          <a:prstDash val="solid"/>
          <a:miter lim="800000"/>
        </a:ln>
        <a:effectLst/>
      </dsp:spPr>
      <dsp:style>
        <a:lnRef idx="1">
          <a:scrgbClr r="0" g="0" b="0"/>
        </a:lnRef>
        <a:fillRef idx="0">
          <a:scrgbClr r="0" g="0" b="0"/>
        </a:fillRef>
        <a:effectRef idx="0">
          <a:scrgbClr r="0" g="0" b="0"/>
        </a:effectRef>
        <a:fontRef idx="minor"/>
      </dsp:style>
    </dsp:sp>
    <dsp:sp modelId="{25C3ACC1-9B34-4A4F-92B9-7D08A99EB9C4}">
      <dsp:nvSpPr>
        <dsp:cNvPr id="0" name=""/>
        <dsp:cNvSpPr/>
      </dsp:nvSpPr>
      <dsp:spPr>
        <a:xfrm>
          <a:off x="2693369" y="1842180"/>
          <a:ext cx="1117223" cy="265848"/>
        </a:xfrm>
        <a:custGeom>
          <a:avLst/>
          <a:gdLst/>
          <a:ahLst/>
          <a:cxnLst/>
          <a:rect l="0" t="0" r="0" b="0"/>
          <a:pathLst>
            <a:path>
              <a:moveTo>
                <a:pt x="0" y="0"/>
              </a:moveTo>
              <a:lnTo>
                <a:pt x="0" y="181105"/>
              </a:lnTo>
              <a:lnTo>
                <a:pt x="1116836" y="181105"/>
              </a:lnTo>
              <a:lnTo>
                <a:pt x="1116836" y="265756"/>
              </a:lnTo>
            </a:path>
          </a:pathLst>
        </a:custGeom>
        <a:noFill/>
        <a:ln w="9525" cap="flat" cmpd="sng" algn="ctr">
          <a:solidFill>
            <a:sysClr val="windowText" lastClr="000000">
              <a:shade val="80000"/>
              <a:hueOff val="0"/>
              <a:satOff val="0"/>
              <a:lumOff val="0"/>
              <a:alphaOff val="0"/>
            </a:sysClr>
          </a:solidFill>
          <a:prstDash val="solid"/>
          <a:miter lim="800000"/>
        </a:ln>
        <a:effectLst/>
      </dsp:spPr>
      <dsp:style>
        <a:lnRef idx="1">
          <a:scrgbClr r="0" g="0" b="0"/>
        </a:lnRef>
        <a:fillRef idx="0">
          <a:scrgbClr r="0" g="0" b="0"/>
        </a:fillRef>
        <a:effectRef idx="0">
          <a:scrgbClr r="0" g="0" b="0"/>
        </a:effectRef>
        <a:fontRef idx="minor"/>
      </dsp:style>
    </dsp:sp>
    <dsp:sp modelId="{114C3D35-8CCB-C54F-AB33-C169426CACB1}">
      <dsp:nvSpPr>
        <dsp:cNvPr id="0" name=""/>
        <dsp:cNvSpPr/>
      </dsp:nvSpPr>
      <dsp:spPr>
        <a:xfrm>
          <a:off x="2647649" y="1842180"/>
          <a:ext cx="91440" cy="265848"/>
        </a:xfrm>
        <a:custGeom>
          <a:avLst/>
          <a:gdLst/>
          <a:ahLst/>
          <a:cxnLst/>
          <a:rect l="0" t="0" r="0" b="0"/>
          <a:pathLst>
            <a:path>
              <a:moveTo>
                <a:pt x="45720" y="0"/>
              </a:moveTo>
              <a:lnTo>
                <a:pt x="45720" y="265756"/>
              </a:lnTo>
            </a:path>
          </a:pathLst>
        </a:custGeom>
        <a:noFill/>
        <a:ln w="9525" cap="flat" cmpd="sng" algn="ctr">
          <a:solidFill>
            <a:sysClr val="windowText" lastClr="000000">
              <a:shade val="80000"/>
              <a:hueOff val="0"/>
              <a:satOff val="0"/>
              <a:lumOff val="0"/>
              <a:alphaOff val="0"/>
            </a:sysClr>
          </a:solidFill>
          <a:prstDash val="solid"/>
          <a:miter lim="800000"/>
        </a:ln>
        <a:effectLst/>
      </dsp:spPr>
      <dsp:style>
        <a:lnRef idx="1">
          <a:scrgbClr r="0" g="0" b="0"/>
        </a:lnRef>
        <a:fillRef idx="0">
          <a:scrgbClr r="0" g="0" b="0"/>
        </a:fillRef>
        <a:effectRef idx="0">
          <a:scrgbClr r="0" g="0" b="0"/>
        </a:effectRef>
        <a:fontRef idx="minor"/>
      </dsp:style>
    </dsp:sp>
    <dsp:sp modelId="{8AA551F8-FB30-8C40-9A20-B214C96B4510}">
      <dsp:nvSpPr>
        <dsp:cNvPr id="0" name=""/>
        <dsp:cNvSpPr/>
      </dsp:nvSpPr>
      <dsp:spPr>
        <a:xfrm>
          <a:off x="1576145" y="1842180"/>
          <a:ext cx="1117223" cy="265848"/>
        </a:xfrm>
        <a:custGeom>
          <a:avLst/>
          <a:gdLst/>
          <a:ahLst/>
          <a:cxnLst/>
          <a:rect l="0" t="0" r="0" b="0"/>
          <a:pathLst>
            <a:path>
              <a:moveTo>
                <a:pt x="1116836" y="0"/>
              </a:moveTo>
              <a:lnTo>
                <a:pt x="1116836" y="181105"/>
              </a:lnTo>
              <a:lnTo>
                <a:pt x="0" y="181105"/>
              </a:lnTo>
              <a:lnTo>
                <a:pt x="0" y="265756"/>
              </a:lnTo>
            </a:path>
          </a:pathLst>
        </a:custGeom>
        <a:noFill/>
        <a:ln w="9525" cap="flat" cmpd="sng" algn="ctr">
          <a:solidFill>
            <a:sysClr val="windowText" lastClr="000000">
              <a:shade val="80000"/>
              <a:hueOff val="0"/>
              <a:satOff val="0"/>
              <a:lumOff val="0"/>
              <a:alphaOff val="0"/>
            </a:sysClr>
          </a:solidFill>
          <a:prstDash val="solid"/>
          <a:miter lim="800000"/>
        </a:ln>
        <a:effectLst/>
      </dsp:spPr>
      <dsp:style>
        <a:lnRef idx="1">
          <a:scrgbClr r="0" g="0" b="0"/>
        </a:lnRef>
        <a:fillRef idx="0">
          <a:scrgbClr r="0" g="0" b="0"/>
        </a:fillRef>
        <a:effectRef idx="0">
          <a:scrgbClr r="0" g="0" b="0"/>
        </a:effectRef>
        <a:fontRef idx="minor"/>
      </dsp:style>
    </dsp:sp>
    <dsp:sp modelId="{F8E83D3E-6129-9E47-B1C4-79FB72178CCF}">
      <dsp:nvSpPr>
        <dsp:cNvPr id="0" name=""/>
        <dsp:cNvSpPr/>
      </dsp:nvSpPr>
      <dsp:spPr>
        <a:xfrm>
          <a:off x="458921" y="1842180"/>
          <a:ext cx="2234447" cy="265848"/>
        </a:xfrm>
        <a:custGeom>
          <a:avLst/>
          <a:gdLst/>
          <a:ahLst/>
          <a:cxnLst/>
          <a:rect l="0" t="0" r="0" b="0"/>
          <a:pathLst>
            <a:path>
              <a:moveTo>
                <a:pt x="2233672" y="0"/>
              </a:moveTo>
              <a:lnTo>
                <a:pt x="2233672" y="181105"/>
              </a:lnTo>
              <a:lnTo>
                <a:pt x="0" y="181105"/>
              </a:lnTo>
              <a:lnTo>
                <a:pt x="0" y="265756"/>
              </a:lnTo>
            </a:path>
          </a:pathLst>
        </a:custGeom>
        <a:noFill/>
        <a:ln w="9525" cap="flat" cmpd="sng" algn="ctr">
          <a:solidFill>
            <a:sysClr val="windowText" lastClr="000000">
              <a:shade val="80000"/>
              <a:hueOff val="0"/>
              <a:satOff val="0"/>
              <a:lumOff val="0"/>
              <a:alphaOff val="0"/>
            </a:sysClr>
          </a:solidFill>
          <a:prstDash val="solid"/>
          <a:miter lim="800000"/>
        </a:ln>
        <a:effectLst/>
      </dsp:spPr>
      <dsp:style>
        <a:lnRef idx="1">
          <a:scrgbClr r="0" g="0" b="0"/>
        </a:lnRef>
        <a:fillRef idx="0">
          <a:scrgbClr r="0" g="0" b="0"/>
        </a:fillRef>
        <a:effectRef idx="0">
          <a:scrgbClr r="0" g="0" b="0"/>
        </a:effectRef>
        <a:fontRef idx="minor"/>
      </dsp:style>
    </dsp:sp>
    <dsp:sp modelId="{3CD18EFD-4436-AB42-AFAD-D4CAAD7F25BC}">
      <dsp:nvSpPr>
        <dsp:cNvPr id="0" name=""/>
        <dsp:cNvSpPr/>
      </dsp:nvSpPr>
      <dsp:spPr>
        <a:xfrm>
          <a:off x="2647649" y="995883"/>
          <a:ext cx="91440" cy="265848"/>
        </a:xfrm>
        <a:custGeom>
          <a:avLst/>
          <a:gdLst/>
          <a:ahLst/>
          <a:cxnLst/>
          <a:rect l="0" t="0" r="0" b="0"/>
          <a:pathLst>
            <a:path>
              <a:moveTo>
                <a:pt x="45720" y="0"/>
              </a:moveTo>
              <a:lnTo>
                <a:pt x="45720" y="265756"/>
              </a:lnTo>
            </a:path>
          </a:pathLst>
        </a:custGeom>
        <a:noFill/>
        <a:ln w="9525" cap="flat" cmpd="sng" algn="ctr">
          <a:solidFill>
            <a:sysClr val="windowText" lastClr="000000">
              <a:shade val="60000"/>
              <a:hueOff val="0"/>
              <a:satOff val="0"/>
              <a:lumOff val="0"/>
              <a:alphaOff val="0"/>
            </a:sysClr>
          </a:solidFill>
          <a:prstDash val="solid"/>
          <a:miter lim="800000"/>
        </a:ln>
        <a:effectLst/>
      </dsp:spPr>
      <dsp:style>
        <a:lnRef idx="1">
          <a:scrgbClr r="0" g="0" b="0"/>
        </a:lnRef>
        <a:fillRef idx="0">
          <a:scrgbClr r="0" g="0" b="0"/>
        </a:fillRef>
        <a:effectRef idx="0">
          <a:scrgbClr r="0" g="0" b="0"/>
        </a:effectRef>
        <a:fontRef idx="minor"/>
      </dsp:style>
    </dsp:sp>
    <dsp:sp modelId="{8A059496-11C3-844B-969F-B478B7AA6361}">
      <dsp:nvSpPr>
        <dsp:cNvPr id="0" name=""/>
        <dsp:cNvSpPr/>
      </dsp:nvSpPr>
      <dsp:spPr>
        <a:xfrm>
          <a:off x="1576145" y="995883"/>
          <a:ext cx="1117223" cy="265848"/>
        </a:xfrm>
        <a:custGeom>
          <a:avLst/>
          <a:gdLst/>
          <a:ahLst/>
          <a:cxnLst/>
          <a:rect l="0" t="0" r="0" b="0"/>
          <a:pathLst>
            <a:path>
              <a:moveTo>
                <a:pt x="1116836" y="0"/>
              </a:moveTo>
              <a:lnTo>
                <a:pt x="1116836" y="181105"/>
              </a:lnTo>
              <a:lnTo>
                <a:pt x="0" y="181105"/>
              </a:lnTo>
              <a:lnTo>
                <a:pt x="0" y="265756"/>
              </a:lnTo>
            </a:path>
          </a:pathLst>
        </a:custGeom>
        <a:noFill/>
        <a:ln w="9525" cap="flat" cmpd="sng" algn="ctr">
          <a:solidFill>
            <a:sysClr val="windowText" lastClr="000000">
              <a:shade val="60000"/>
              <a:hueOff val="0"/>
              <a:satOff val="0"/>
              <a:lumOff val="0"/>
              <a:alphaOff val="0"/>
            </a:sysClr>
          </a:solidFill>
          <a:prstDash val="solid"/>
          <a:miter lim="800000"/>
        </a:ln>
        <a:effectLst/>
      </dsp:spPr>
      <dsp:style>
        <a:lnRef idx="1">
          <a:scrgbClr r="0" g="0" b="0"/>
        </a:lnRef>
        <a:fillRef idx="0">
          <a:scrgbClr r="0" g="0" b="0"/>
        </a:fillRef>
        <a:effectRef idx="0">
          <a:scrgbClr r="0" g="0" b="0"/>
        </a:effectRef>
        <a:fontRef idx="minor"/>
      </dsp:style>
    </dsp:sp>
    <dsp:sp modelId="{1BFB1CD1-23CE-5248-80E2-1D40073247CA}">
      <dsp:nvSpPr>
        <dsp:cNvPr id="0" name=""/>
        <dsp:cNvSpPr/>
      </dsp:nvSpPr>
      <dsp:spPr>
        <a:xfrm>
          <a:off x="2236323" y="415434"/>
          <a:ext cx="914092" cy="580448"/>
        </a:xfrm>
        <a:prstGeom prst="roundRect">
          <a:avLst>
            <a:gd name="adj" fmla="val 10000"/>
          </a:avLst>
        </a:prstGeom>
        <a:gradFill rotWithShape="0">
          <a:gsLst>
            <a:gs pos="0">
              <a:sysClr val="window" lastClr="FFFFFF">
                <a:hueOff val="0"/>
                <a:satOff val="0"/>
                <a:lumOff val="0"/>
                <a:alphaOff val="0"/>
                <a:tint val="100000"/>
                <a:shade val="100000"/>
                <a:satMod val="130000"/>
              </a:sysClr>
            </a:gs>
            <a:gs pos="100000">
              <a:sysClr val="window" lastClr="FFFFFF">
                <a:hueOff val="0"/>
                <a:satOff val="0"/>
                <a:lumOff val="0"/>
                <a:alphaOff val="0"/>
                <a:tint val="50000"/>
                <a:shade val="100000"/>
                <a:satMod val="350000"/>
              </a:sys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AC01361-B551-D444-B171-C5D6285F3461}">
      <dsp:nvSpPr>
        <dsp:cNvPr id="0" name=""/>
        <dsp:cNvSpPr/>
      </dsp:nvSpPr>
      <dsp:spPr>
        <a:xfrm>
          <a:off x="2337889" y="511922"/>
          <a:ext cx="914092" cy="580448"/>
        </a:xfrm>
        <a:prstGeom prst="roundRect">
          <a:avLst>
            <a:gd name="adj" fmla="val 10000"/>
          </a:avLst>
        </a:prstGeo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mbria"/>
              <a:ea typeface="+mn-ea"/>
              <a:cs typeface="+mn-cs"/>
            </a:rPr>
            <a:t>Самоповреждающее поведение</a:t>
          </a:r>
        </a:p>
      </dsp:txBody>
      <dsp:txXfrm>
        <a:off x="2354890" y="528923"/>
        <a:ext cx="880090" cy="546446"/>
      </dsp:txXfrm>
    </dsp:sp>
    <dsp:sp modelId="{E55F9488-FE80-8D43-852C-2A9D7365E011}">
      <dsp:nvSpPr>
        <dsp:cNvPr id="0" name=""/>
        <dsp:cNvSpPr/>
      </dsp:nvSpPr>
      <dsp:spPr>
        <a:xfrm>
          <a:off x="1119099" y="1261731"/>
          <a:ext cx="914092" cy="580448"/>
        </a:xfrm>
        <a:prstGeom prst="roundRect">
          <a:avLst>
            <a:gd name="adj" fmla="val 10000"/>
          </a:avLst>
        </a:prstGeom>
        <a:gradFill rotWithShape="0">
          <a:gsLst>
            <a:gs pos="0">
              <a:sysClr val="window" lastClr="FFFFFF">
                <a:hueOff val="0"/>
                <a:satOff val="0"/>
                <a:lumOff val="0"/>
                <a:alphaOff val="0"/>
                <a:tint val="100000"/>
                <a:shade val="100000"/>
                <a:satMod val="130000"/>
              </a:sysClr>
            </a:gs>
            <a:gs pos="100000">
              <a:sysClr val="window" lastClr="FFFFFF">
                <a:hueOff val="0"/>
                <a:satOff val="0"/>
                <a:lumOff val="0"/>
                <a:alphaOff val="0"/>
                <a:tint val="50000"/>
                <a:shade val="100000"/>
                <a:satMod val="350000"/>
              </a:sys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AC4B01C-39CA-E84A-845B-8043E9938724}">
      <dsp:nvSpPr>
        <dsp:cNvPr id="0" name=""/>
        <dsp:cNvSpPr/>
      </dsp:nvSpPr>
      <dsp:spPr>
        <a:xfrm>
          <a:off x="1220665" y="1358219"/>
          <a:ext cx="914092" cy="580448"/>
        </a:xfrm>
        <a:prstGeom prst="roundRect">
          <a:avLst>
            <a:gd name="adj" fmla="val 10000"/>
          </a:avLst>
        </a:prstGeo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mbria"/>
              <a:ea typeface="+mn-ea"/>
              <a:cs typeface="+mn-cs"/>
            </a:rPr>
            <a:t>Ннсуицидальное самоповреждающее поведение (нет намерения умереть)</a:t>
          </a:r>
        </a:p>
      </dsp:txBody>
      <dsp:txXfrm>
        <a:off x="1237666" y="1375220"/>
        <a:ext cx="880090" cy="546446"/>
      </dsp:txXfrm>
    </dsp:sp>
    <dsp:sp modelId="{06D299C6-C6DF-3347-891E-421CEA2C3222}">
      <dsp:nvSpPr>
        <dsp:cNvPr id="0" name=""/>
        <dsp:cNvSpPr/>
      </dsp:nvSpPr>
      <dsp:spPr>
        <a:xfrm>
          <a:off x="2236323" y="1261731"/>
          <a:ext cx="914092" cy="580448"/>
        </a:xfrm>
        <a:prstGeom prst="roundRect">
          <a:avLst>
            <a:gd name="adj" fmla="val 10000"/>
          </a:avLst>
        </a:prstGeom>
        <a:gradFill rotWithShape="0">
          <a:gsLst>
            <a:gs pos="0">
              <a:sysClr val="window" lastClr="FFFFFF">
                <a:hueOff val="0"/>
                <a:satOff val="0"/>
                <a:lumOff val="0"/>
                <a:alphaOff val="0"/>
                <a:tint val="100000"/>
                <a:shade val="100000"/>
                <a:satMod val="130000"/>
              </a:sysClr>
            </a:gs>
            <a:gs pos="100000">
              <a:sysClr val="window" lastClr="FFFFFF">
                <a:hueOff val="0"/>
                <a:satOff val="0"/>
                <a:lumOff val="0"/>
                <a:alphaOff val="0"/>
                <a:tint val="50000"/>
                <a:shade val="100000"/>
                <a:satMod val="350000"/>
              </a:sys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32BD45D7-14B9-494D-8C2C-0995160EEEBE}">
      <dsp:nvSpPr>
        <dsp:cNvPr id="0" name=""/>
        <dsp:cNvSpPr/>
      </dsp:nvSpPr>
      <dsp:spPr>
        <a:xfrm>
          <a:off x="2337889" y="1358219"/>
          <a:ext cx="914092" cy="580448"/>
        </a:xfrm>
        <a:prstGeom prst="roundRect">
          <a:avLst>
            <a:gd name="adj" fmla="val 10000"/>
          </a:avLst>
        </a:prstGeo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mbria"/>
              <a:ea typeface="+mn-ea"/>
              <a:cs typeface="+mn-cs"/>
            </a:rPr>
            <a:t>суицидальное поведение (намерение умереть)</a:t>
          </a:r>
        </a:p>
      </dsp:txBody>
      <dsp:txXfrm>
        <a:off x="2354890" y="1375220"/>
        <a:ext cx="880090" cy="546446"/>
      </dsp:txXfrm>
    </dsp:sp>
    <dsp:sp modelId="{D3DEA179-2529-C34C-802E-716B460FDA3F}">
      <dsp:nvSpPr>
        <dsp:cNvPr id="0" name=""/>
        <dsp:cNvSpPr/>
      </dsp:nvSpPr>
      <dsp:spPr>
        <a:xfrm>
          <a:off x="1875" y="2108029"/>
          <a:ext cx="914092" cy="580448"/>
        </a:xfrm>
        <a:prstGeom prst="roundRect">
          <a:avLst>
            <a:gd name="adj" fmla="val 10000"/>
          </a:avLst>
        </a:prstGeom>
        <a:gradFill rotWithShape="0">
          <a:gsLst>
            <a:gs pos="0">
              <a:sysClr val="window" lastClr="FFFFFF">
                <a:hueOff val="0"/>
                <a:satOff val="0"/>
                <a:lumOff val="0"/>
                <a:alphaOff val="0"/>
                <a:tint val="100000"/>
                <a:shade val="100000"/>
                <a:satMod val="130000"/>
              </a:sysClr>
            </a:gs>
            <a:gs pos="100000">
              <a:sysClr val="window" lastClr="FFFFFF">
                <a:hueOff val="0"/>
                <a:satOff val="0"/>
                <a:lumOff val="0"/>
                <a:alphaOff val="0"/>
                <a:tint val="50000"/>
                <a:shade val="100000"/>
                <a:satMod val="350000"/>
              </a:sys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1360A5DE-C051-5946-B868-7BEBA5BC687C}">
      <dsp:nvSpPr>
        <dsp:cNvPr id="0" name=""/>
        <dsp:cNvSpPr/>
      </dsp:nvSpPr>
      <dsp:spPr>
        <a:xfrm>
          <a:off x="103441" y="2204516"/>
          <a:ext cx="914092" cy="580448"/>
        </a:xfrm>
        <a:prstGeom prst="roundRect">
          <a:avLst>
            <a:gd name="adj" fmla="val 10000"/>
          </a:avLst>
        </a:prstGeo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mbria"/>
              <a:ea typeface="+mn-ea"/>
              <a:cs typeface="+mn-cs"/>
            </a:rPr>
            <a:t>суицид</a:t>
          </a:r>
        </a:p>
      </dsp:txBody>
      <dsp:txXfrm>
        <a:off x="120442" y="2221517"/>
        <a:ext cx="880090" cy="546446"/>
      </dsp:txXfrm>
    </dsp:sp>
    <dsp:sp modelId="{391AB04F-13F7-514A-96FC-F49B198DE22C}">
      <dsp:nvSpPr>
        <dsp:cNvPr id="0" name=""/>
        <dsp:cNvSpPr/>
      </dsp:nvSpPr>
      <dsp:spPr>
        <a:xfrm>
          <a:off x="1119099" y="2108029"/>
          <a:ext cx="914092" cy="580448"/>
        </a:xfrm>
        <a:prstGeom prst="roundRect">
          <a:avLst>
            <a:gd name="adj" fmla="val 10000"/>
          </a:avLst>
        </a:prstGeom>
        <a:gradFill rotWithShape="0">
          <a:gsLst>
            <a:gs pos="0">
              <a:sysClr val="window" lastClr="FFFFFF">
                <a:hueOff val="0"/>
                <a:satOff val="0"/>
                <a:lumOff val="0"/>
                <a:alphaOff val="0"/>
                <a:tint val="100000"/>
                <a:shade val="100000"/>
                <a:satMod val="130000"/>
              </a:sysClr>
            </a:gs>
            <a:gs pos="100000">
              <a:sysClr val="window" lastClr="FFFFFF">
                <a:hueOff val="0"/>
                <a:satOff val="0"/>
                <a:lumOff val="0"/>
                <a:alphaOff val="0"/>
                <a:tint val="50000"/>
                <a:shade val="100000"/>
                <a:satMod val="350000"/>
              </a:sys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B8F5198-52CB-C24D-9926-420B7C67EE21}">
      <dsp:nvSpPr>
        <dsp:cNvPr id="0" name=""/>
        <dsp:cNvSpPr/>
      </dsp:nvSpPr>
      <dsp:spPr>
        <a:xfrm>
          <a:off x="1220665" y="2204516"/>
          <a:ext cx="914092" cy="580448"/>
        </a:xfrm>
        <a:prstGeom prst="roundRect">
          <a:avLst>
            <a:gd name="adj" fmla="val 10000"/>
          </a:avLst>
        </a:prstGeo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mbria"/>
              <a:ea typeface="+mn-ea"/>
              <a:cs typeface="+mn-cs"/>
            </a:rPr>
            <a:t>суицидальная попытка</a:t>
          </a:r>
        </a:p>
      </dsp:txBody>
      <dsp:txXfrm>
        <a:off x="1237666" y="2221517"/>
        <a:ext cx="880090" cy="546446"/>
      </dsp:txXfrm>
    </dsp:sp>
    <dsp:sp modelId="{7AB81C3B-0443-FB4B-9BF7-BFCE19DDC47D}">
      <dsp:nvSpPr>
        <dsp:cNvPr id="0" name=""/>
        <dsp:cNvSpPr/>
      </dsp:nvSpPr>
      <dsp:spPr>
        <a:xfrm>
          <a:off x="2236323" y="2108029"/>
          <a:ext cx="914092" cy="580448"/>
        </a:xfrm>
        <a:prstGeom prst="roundRect">
          <a:avLst>
            <a:gd name="adj" fmla="val 10000"/>
          </a:avLst>
        </a:prstGeom>
        <a:gradFill rotWithShape="0">
          <a:gsLst>
            <a:gs pos="0">
              <a:sysClr val="window" lastClr="FFFFFF">
                <a:hueOff val="0"/>
                <a:satOff val="0"/>
                <a:lumOff val="0"/>
                <a:alphaOff val="0"/>
                <a:tint val="100000"/>
                <a:shade val="100000"/>
                <a:satMod val="130000"/>
              </a:sysClr>
            </a:gs>
            <a:gs pos="100000">
              <a:sysClr val="window" lastClr="FFFFFF">
                <a:hueOff val="0"/>
                <a:satOff val="0"/>
                <a:lumOff val="0"/>
                <a:alphaOff val="0"/>
                <a:tint val="50000"/>
                <a:shade val="100000"/>
                <a:satMod val="350000"/>
              </a:sys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A0AE766-53D2-2440-AA71-0FB4455F1ED3}">
      <dsp:nvSpPr>
        <dsp:cNvPr id="0" name=""/>
        <dsp:cNvSpPr/>
      </dsp:nvSpPr>
      <dsp:spPr>
        <a:xfrm>
          <a:off x="2337889" y="2204516"/>
          <a:ext cx="914092" cy="580448"/>
        </a:xfrm>
        <a:prstGeom prst="roundRect">
          <a:avLst>
            <a:gd name="adj" fmla="val 10000"/>
          </a:avLst>
        </a:prstGeo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mbria"/>
              <a:ea typeface="+mn-ea"/>
              <a:cs typeface="+mn-cs"/>
            </a:rPr>
            <a:t>прерванная попытка</a:t>
          </a:r>
        </a:p>
      </dsp:txBody>
      <dsp:txXfrm>
        <a:off x="2354890" y="2221517"/>
        <a:ext cx="880090" cy="546446"/>
      </dsp:txXfrm>
    </dsp:sp>
    <dsp:sp modelId="{AF0D84A8-C958-BA46-B7B4-A4E8AE345DDD}">
      <dsp:nvSpPr>
        <dsp:cNvPr id="0" name=""/>
        <dsp:cNvSpPr/>
      </dsp:nvSpPr>
      <dsp:spPr>
        <a:xfrm>
          <a:off x="3353547" y="2108029"/>
          <a:ext cx="914092" cy="580448"/>
        </a:xfrm>
        <a:prstGeom prst="roundRect">
          <a:avLst>
            <a:gd name="adj" fmla="val 10000"/>
          </a:avLst>
        </a:prstGeom>
        <a:gradFill rotWithShape="0">
          <a:gsLst>
            <a:gs pos="0">
              <a:sysClr val="window" lastClr="FFFFFF">
                <a:hueOff val="0"/>
                <a:satOff val="0"/>
                <a:lumOff val="0"/>
                <a:alphaOff val="0"/>
                <a:tint val="100000"/>
                <a:shade val="100000"/>
                <a:satMod val="130000"/>
              </a:sysClr>
            </a:gs>
            <a:gs pos="100000">
              <a:sysClr val="window" lastClr="FFFFFF">
                <a:hueOff val="0"/>
                <a:satOff val="0"/>
                <a:lumOff val="0"/>
                <a:alphaOff val="0"/>
                <a:tint val="50000"/>
                <a:shade val="100000"/>
                <a:satMod val="350000"/>
              </a:sys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A07CA6B-17BF-6248-A22A-B25A96CD444B}">
      <dsp:nvSpPr>
        <dsp:cNvPr id="0" name=""/>
        <dsp:cNvSpPr/>
      </dsp:nvSpPr>
      <dsp:spPr>
        <a:xfrm>
          <a:off x="3455113" y="2204516"/>
          <a:ext cx="914092" cy="580448"/>
        </a:xfrm>
        <a:prstGeom prst="roundRect">
          <a:avLst>
            <a:gd name="adj" fmla="val 10000"/>
          </a:avLst>
        </a:prstGeo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mbria"/>
              <a:ea typeface="+mn-ea"/>
              <a:cs typeface="+mn-cs"/>
            </a:rPr>
            <a:t>оставленная попытка (прерванная самостоятельно)</a:t>
          </a:r>
        </a:p>
      </dsp:txBody>
      <dsp:txXfrm>
        <a:off x="3472114" y="2221517"/>
        <a:ext cx="880090" cy="546446"/>
      </dsp:txXfrm>
    </dsp:sp>
    <dsp:sp modelId="{7351D1F0-223D-4947-8903-1A3F35AE72BD}">
      <dsp:nvSpPr>
        <dsp:cNvPr id="0" name=""/>
        <dsp:cNvSpPr/>
      </dsp:nvSpPr>
      <dsp:spPr>
        <a:xfrm>
          <a:off x="4470771" y="2108029"/>
          <a:ext cx="914092" cy="580448"/>
        </a:xfrm>
        <a:prstGeom prst="roundRect">
          <a:avLst>
            <a:gd name="adj" fmla="val 10000"/>
          </a:avLst>
        </a:prstGeom>
        <a:gradFill rotWithShape="0">
          <a:gsLst>
            <a:gs pos="0">
              <a:sysClr val="window" lastClr="FFFFFF">
                <a:hueOff val="0"/>
                <a:satOff val="0"/>
                <a:lumOff val="0"/>
                <a:alphaOff val="0"/>
                <a:tint val="100000"/>
                <a:shade val="100000"/>
                <a:satMod val="130000"/>
              </a:sysClr>
            </a:gs>
            <a:gs pos="100000">
              <a:sysClr val="window" lastClr="FFFFFF">
                <a:hueOff val="0"/>
                <a:satOff val="0"/>
                <a:lumOff val="0"/>
                <a:alphaOff val="0"/>
                <a:tint val="50000"/>
                <a:shade val="100000"/>
                <a:satMod val="350000"/>
              </a:sys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13CE71D9-25CE-B64A-9BF4-4A17657D1814}">
      <dsp:nvSpPr>
        <dsp:cNvPr id="0" name=""/>
        <dsp:cNvSpPr/>
      </dsp:nvSpPr>
      <dsp:spPr>
        <a:xfrm>
          <a:off x="4572336" y="2204516"/>
          <a:ext cx="914092" cy="580448"/>
        </a:xfrm>
        <a:prstGeom prst="roundRect">
          <a:avLst>
            <a:gd name="adj" fmla="val 10000"/>
          </a:avLst>
        </a:prstGeo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mbria"/>
              <a:ea typeface="+mn-ea"/>
              <a:cs typeface="+mn-cs"/>
            </a:rPr>
            <a:t>подготовительные действия</a:t>
          </a:r>
        </a:p>
      </dsp:txBody>
      <dsp:txXfrm>
        <a:off x="4589337" y="2221517"/>
        <a:ext cx="880090" cy="546446"/>
      </dsp:txXfrm>
    </dsp:sp>
    <dsp:sp modelId="{1D373AFF-26A9-F442-BC80-46B1E4BE1A05}">
      <dsp:nvSpPr>
        <dsp:cNvPr id="0" name=""/>
        <dsp:cNvSpPr/>
      </dsp:nvSpPr>
      <dsp:spPr>
        <a:xfrm>
          <a:off x="3353547" y="1261731"/>
          <a:ext cx="914092" cy="580448"/>
        </a:xfrm>
        <a:prstGeom prst="roundRect">
          <a:avLst>
            <a:gd name="adj" fmla="val 10000"/>
          </a:avLst>
        </a:prstGeom>
        <a:gradFill rotWithShape="0">
          <a:gsLst>
            <a:gs pos="0">
              <a:sysClr val="window" lastClr="FFFFFF">
                <a:hueOff val="0"/>
                <a:satOff val="0"/>
                <a:lumOff val="0"/>
                <a:alphaOff val="0"/>
                <a:tint val="100000"/>
                <a:shade val="100000"/>
                <a:satMod val="130000"/>
              </a:sysClr>
            </a:gs>
            <a:gs pos="100000">
              <a:sysClr val="window" lastClr="FFFFFF">
                <a:hueOff val="0"/>
                <a:satOff val="0"/>
                <a:lumOff val="0"/>
                <a:alphaOff val="0"/>
                <a:tint val="50000"/>
                <a:shade val="100000"/>
                <a:satMod val="350000"/>
              </a:sys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314C5B4-86C8-4E48-8A81-EEB6EBE7253A}">
      <dsp:nvSpPr>
        <dsp:cNvPr id="0" name=""/>
        <dsp:cNvSpPr/>
      </dsp:nvSpPr>
      <dsp:spPr>
        <a:xfrm>
          <a:off x="3455113" y="1358219"/>
          <a:ext cx="914092" cy="580448"/>
        </a:xfrm>
        <a:prstGeom prst="roundRect">
          <a:avLst>
            <a:gd name="adj" fmla="val 10000"/>
          </a:avLst>
        </a:prstGeo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mbria"/>
              <a:ea typeface="+mn-ea"/>
              <a:cs typeface="+mn-cs"/>
            </a:rPr>
            <a:t>неопределенное самоповреждающее поведение</a:t>
          </a:r>
        </a:p>
      </dsp:txBody>
      <dsp:txXfrm>
        <a:off x="3472114" y="1375220"/>
        <a:ext cx="880090" cy="54644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18062</Words>
  <Characters>102956</Characters>
  <Application>Microsoft Office Word</Application>
  <DocSecurity>0</DocSecurity>
  <Lines>857</Lines>
  <Paragraphs>241</Paragraphs>
  <ScaleCrop>false</ScaleCrop>
  <Company/>
  <LinksUpToDate>false</LinksUpToDate>
  <CharactersWithSpaces>120777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Ефремова Галина Ивановна</dc:creator>
  <cp:keywords/>
  <dc:description/>
  <cp:lastModifiedBy>Пользователь</cp:lastModifiedBy>
  <cp:revision>8</cp:revision>
  <dcterms:created xsi:type="dcterms:W3CDTF">2019-05-15T11:52:00Z</dcterms:created>
  <dcterms:modified xsi:type="dcterms:W3CDTF">2020-09-07T09:18:00Z</dcterms:modified>
</cp:coreProperties>
</file>