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9" w:type="dxa"/>
        <w:tblInd w:w="-34" w:type="dxa"/>
        <w:tblLook w:val="01E0" w:firstRow="1" w:lastRow="1" w:firstColumn="1" w:lastColumn="1" w:noHBand="0" w:noVBand="0"/>
      </w:tblPr>
      <w:tblGrid>
        <w:gridCol w:w="5495"/>
        <w:gridCol w:w="5528"/>
        <w:gridCol w:w="126"/>
        <w:gridCol w:w="4820"/>
      </w:tblGrid>
      <w:tr w:rsidR="00D3066F" w:rsidTr="00E57D48">
        <w:trPr>
          <w:trHeight w:val="10761"/>
        </w:trPr>
        <w:tc>
          <w:tcPr>
            <w:tcW w:w="5495" w:type="dxa"/>
          </w:tcPr>
          <w:p w:rsidR="00FA4AF6" w:rsidRPr="009E1FB0" w:rsidRDefault="009E1FB0" w:rsidP="00497CFF">
            <w:pPr>
              <w:tabs>
                <w:tab w:val="left" w:pos="4713"/>
              </w:tabs>
              <w:ind w:left="-107" w:right="573" w:firstLine="142"/>
              <w:jc w:val="both"/>
            </w:pPr>
            <w:bookmarkStart w:id="0" w:name="_GoBack"/>
            <w:r>
              <w:t xml:space="preserve">  </w:t>
            </w:r>
            <w:r w:rsidR="00CC04E3" w:rsidRPr="009E1FB0">
              <w:t>У большинства детей дошкольного</w:t>
            </w:r>
            <w:r w:rsidR="00825A77" w:rsidRPr="009E1FB0">
              <w:t xml:space="preserve"> и младшего школьного</w:t>
            </w:r>
            <w:r w:rsidR="00CC04E3" w:rsidRPr="009E1FB0">
              <w:t xml:space="preserve"> возраста</w:t>
            </w:r>
            <w:r w:rsidR="00910330" w:rsidRPr="009E1FB0">
              <w:t xml:space="preserve"> все чаще наблюдаются проблемы в развитии психических функций: </w:t>
            </w:r>
            <w:r w:rsidR="00396C33" w:rsidRPr="009E1FB0">
              <w:t xml:space="preserve">трудности с запоминанием, мышлением, вниманием, речью, ориентировкой в пространстве; </w:t>
            </w:r>
            <w:r w:rsidR="00E0189B" w:rsidRPr="009E1FB0">
              <w:t>прослеживается гиперподвижность, эмоциональная</w:t>
            </w:r>
            <w:r w:rsidR="00506717" w:rsidRPr="009E1FB0">
              <w:t xml:space="preserve"> </w:t>
            </w:r>
            <w:r w:rsidR="00E0189B" w:rsidRPr="009E1FB0">
              <w:t>неуравновешенность</w:t>
            </w:r>
            <w:r w:rsidR="005F7566" w:rsidRPr="009E1FB0">
              <w:t xml:space="preserve">, </w:t>
            </w:r>
            <w:r w:rsidR="00E0189B" w:rsidRPr="009E1FB0">
              <w:t xml:space="preserve">дети быстро утомляются, </w:t>
            </w:r>
            <w:r w:rsidR="005F7566" w:rsidRPr="009E1FB0">
              <w:t xml:space="preserve">постоянно </w:t>
            </w:r>
            <w:r w:rsidR="00506717" w:rsidRPr="009E1FB0">
              <w:t>конфликтуют со сверстниками.</w:t>
            </w:r>
          </w:p>
          <w:p w:rsidR="00373CAD" w:rsidRPr="009E1FB0" w:rsidRDefault="009E1FB0" w:rsidP="00497CFF">
            <w:pPr>
              <w:tabs>
                <w:tab w:val="left" w:pos="4713"/>
              </w:tabs>
              <w:ind w:left="-107" w:right="573" w:firstLine="142"/>
              <w:jc w:val="both"/>
            </w:pPr>
            <w:r>
              <w:t xml:space="preserve">  </w:t>
            </w:r>
            <w:r w:rsidR="005F7566" w:rsidRPr="009E1FB0">
              <w:t xml:space="preserve">Универсальным средством в разрешении детских проблем послужат </w:t>
            </w:r>
            <w:r w:rsidR="005F7566" w:rsidRPr="009E1FB0">
              <w:rPr>
                <w:b/>
                <w:color w:val="002060"/>
              </w:rPr>
              <w:t xml:space="preserve">специальные нейроигры с мячиками </w:t>
            </w:r>
            <w:r w:rsidR="005F7566" w:rsidRPr="009E1FB0">
              <w:t xml:space="preserve">– это </w:t>
            </w:r>
            <w:r w:rsidR="00506717" w:rsidRPr="009E1FB0">
              <w:t>различные телесно-ориентированные упражнения, которые позволяют через тело воздействовать на мозговые структуры, создавать новые нейронные связи</w:t>
            </w:r>
            <w:r w:rsidR="0044241C" w:rsidRPr="009E1FB0">
              <w:t xml:space="preserve"> и оптимизироват</w:t>
            </w:r>
            <w:r w:rsidR="00940511" w:rsidRPr="009E1FB0">
              <w:t>ь</w:t>
            </w:r>
            <w:r w:rsidR="0044241C" w:rsidRPr="009E1FB0">
              <w:t xml:space="preserve"> психические процессы</w:t>
            </w:r>
            <w:r w:rsidR="00E0189B" w:rsidRPr="009E1FB0">
              <w:t xml:space="preserve"> в развитии</w:t>
            </w:r>
            <w:r w:rsidR="0044241C" w:rsidRPr="009E1FB0">
              <w:t xml:space="preserve"> ребенка.</w:t>
            </w:r>
            <w:r w:rsidR="00FA4AF6" w:rsidRPr="009E1FB0">
              <w:t xml:space="preserve"> </w:t>
            </w:r>
          </w:p>
          <w:p w:rsidR="00825A77" w:rsidRPr="009E1FB0" w:rsidRDefault="00373CAD" w:rsidP="00497CFF">
            <w:pPr>
              <w:tabs>
                <w:tab w:val="left" w:pos="4713"/>
              </w:tabs>
              <w:ind w:left="-107" w:right="573" w:firstLine="142"/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9E1FB0">
              <w:rPr>
                <w:b/>
                <w:color w:val="002060"/>
                <w:sz w:val="26"/>
                <w:szCs w:val="26"/>
                <w:u w:val="single"/>
              </w:rPr>
              <w:t xml:space="preserve">Подготовительный этап </w:t>
            </w:r>
          </w:p>
          <w:p w:rsidR="00373CAD" w:rsidRPr="009E1FB0" w:rsidRDefault="00373CAD" w:rsidP="00497CFF">
            <w:pPr>
              <w:tabs>
                <w:tab w:val="left" w:pos="4713"/>
              </w:tabs>
              <w:ind w:left="-107" w:right="573" w:firstLine="142"/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9E1FB0">
              <w:rPr>
                <w:b/>
                <w:color w:val="002060"/>
                <w:sz w:val="26"/>
                <w:szCs w:val="26"/>
                <w:u w:val="single"/>
              </w:rPr>
              <w:t>«Игры за столом»</w:t>
            </w:r>
          </w:p>
          <w:p w:rsidR="00373CAD" w:rsidRPr="009E1FB0" w:rsidRDefault="009E1FB0" w:rsidP="00497CFF">
            <w:pPr>
              <w:tabs>
                <w:tab w:val="left" w:pos="4713"/>
              </w:tabs>
              <w:ind w:left="-107" w:right="573" w:firstLine="142"/>
              <w:jc w:val="both"/>
            </w:pPr>
            <w:r>
              <w:t xml:space="preserve"> </w:t>
            </w:r>
            <w:r w:rsidR="00373CAD" w:rsidRPr="009E1FB0">
              <w:t>На начальном этапе знакомства с играми в зависимости от возраста</w:t>
            </w:r>
            <w:r w:rsidR="00C92A40" w:rsidRPr="009E1FB0">
              <w:t xml:space="preserve"> ребенка и навыка удержания круглого предмета</w:t>
            </w:r>
            <w:r w:rsidR="00373CAD" w:rsidRPr="009E1FB0">
              <w:t xml:space="preserve"> можно использовать мячи разной фактуры (мягкие, легкие, тяжелые, шершавые, с ворсом, гладкие, тактильные и т.п.)</w:t>
            </w:r>
          </w:p>
          <w:p w:rsidR="00E0189B" w:rsidRPr="009E1FB0" w:rsidRDefault="00C92A40" w:rsidP="00497CFF">
            <w:pPr>
              <w:tabs>
                <w:tab w:val="left" w:pos="4713"/>
              </w:tabs>
              <w:ind w:left="-107" w:right="573" w:firstLine="142"/>
              <w:jc w:val="both"/>
            </w:pPr>
            <w:r w:rsidRPr="009E1FB0">
              <w:t>Ребенок знакомится с мячом,</w:t>
            </w:r>
            <w:r w:rsidR="00373CAD" w:rsidRPr="009E1FB0">
              <w:t xml:space="preserve"> перекатывая его из правой руки в левую, при этом не захватывая его всей ладонью. </w:t>
            </w:r>
          </w:p>
          <w:p w:rsidR="00E0189B" w:rsidRPr="009E1FB0" w:rsidRDefault="00E0189B" w:rsidP="00497CFF">
            <w:pPr>
              <w:tabs>
                <w:tab w:val="left" w:pos="4713"/>
              </w:tabs>
              <w:ind w:left="-107" w:right="573" w:firstLine="142"/>
              <w:jc w:val="both"/>
            </w:pPr>
            <w:r w:rsidRPr="009E1FB0">
              <w:t xml:space="preserve">                       </w:t>
            </w:r>
            <w:r w:rsidRPr="009E1FB0">
              <w:rPr>
                <w:noProof/>
              </w:rPr>
              <w:drawing>
                <wp:inline distT="0" distB="0" distL="0" distR="0" wp14:anchorId="39624FFF" wp14:editId="0BA3BC83">
                  <wp:extent cx="1113193" cy="436372"/>
                  <wp:effectExtent l="0" t="0" r="0" b="0"/>
                  <wp:docPr id="3" name="Рисунок 3" descr="Учитесь жонглиров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читесь жонглиров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93" cy="43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E5F" w:rsidRPr="00067466" w:rsidRDefault="00373CAD" w:rsidP="00497CFF">
            <w:pPr>
              <w:tabs>
                <w:tab w:val="left" w:pos="4713"/>
              </w:tabs>
              <w:ind w:left="-107" w:right="573" w:firstLine="142"/>
              <w:jc w:val="both"/>
              <w:rPr>
                <w:rFonts w:asciiTheme="majorHAnsi" w:hAnsiTheme="majorHAnsi"/>
              </w:rPr>
            </w:pPr>
            <w:r w:rsidRPr="009E1FB0">
              <w:t>Таким образом, можно учить перекатывать мяч</w:t>
            </w:r>
            <w:r w:rsidR="00C92A40" w:rsidRPr="009E1FB0">
              <w:t>и</w:t>
            </w:r>
            <w:r w:rsidRPr="009E1FB0">
              <w:t xml:space="preserve"> в паре</w:t>
            </w:r>
            <w:r w:rsidR="00C92A40" w:rsidRPr="009E1FB0">
              <w:t xml:space="preserve"> со сверстником, например,</w:t>
            </w:r>
            <w:r w:rsidRPr="009E1FB0">
              <w:t xml:space="preserve"> из своей правой в левую руку, из своей левой - напарнику к правой руке. Мяч</w:t>
            </w:r>
            <w:r w:rsidR="00C92A40" w:rsidRPr="009E1FB0">
              <w:t>и буду</w:t>
            </w:r>
            <w:r w:rsidRPr="009E1FB0">
              <w:t>т передвигаться по часовой стрелке.</w:t>
            </w:r>
            <w:r w:rsidR="00067466" w:rsidRPr="009E1FB0">
              <w:t xml:space="preserve"> </w:t>
            </w:r>
            <w:r w:rsidR="00C92A40" w:rsidRPr="009E1FB0">
              <w:t xml:space="preserve"> </w:t>
            </w:r>
            <w:r w:rsidR="00067466" w:rsidRPr="009E1FB0">
              <w:t xml:space="preserve">     </w:t>
            </w:r>
            <w:r w:rsidR="00067466">
              <w:rPr>
                <w:rFonts w:asciiTheme="majorHAnsi" w:hAnsiTheme="majorHAnsi"/>
              </w:rPr>
              <w:t xml:space="preserve">    </w:t>
            </w:r>
            <w:r w:rsidR="00E0189B">
              <w:rPr>
                <w:rFonts w:asciiTheme="majorHAnsi" w:hAnsiTheme="majorHAnsi"/>
              </w:rPr>
              <w:t xml:space="preserve">    </w:t>
            </w:r>
            <w:r w:rsidR="00067466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5528" w:type="dxa"/>
          </w:tcPr>
          <w:p w:rsidR="001F3617" w:rsidRPr="009E1FB0" w:rsidRDefault="00FA4AF6" w:rsidP="00497CFF">
            <w:pPr>
              <w:ind w:left="249" w:right="452" w:firstLine="142"/>
              <w:jc w:val="both"/>
            </w:pPr>
            <w:r w:rsidRPr="009E1FB0">
              <w:t xml:space="preserve">     </w:t>
            </w:r>
            <w:r w:rsidR="00B90CC8" w:rsidRPr="009E1FB0">
              <w:t>Далее вводятся новые правила игры с мячиками</w:t>
            </w:r>
            <w:r w:rsidR="001F3617" w:rsidRPr="009E1FB0">
              <w:t xml:space="preserve">: </w:t>
            </w:r>
          </w:p>
          <w:p w:rsidR="001F3617" w:rsidRPr="009E1FB0" w:rsidRDefault="001F3617" w:rsidP="00497CFF">
            <w:pPr>
              <w:pStyle w:val="ab"/>
              <w:numPr>
                <w:ilvl w:val="0"/>
                <w:numId w:val="11"/>
              </w:numPr>
              <w:ind w:left="249" w:right="452" w:firstLine="142"/>
              <w:jc w:val="both"/>
            </w:pPr>
            <w:r w:rsidRPr="009E1FB0">
              <w:t>Мяч захватывается всей ладонью снизу и сверху.</w:t>
            </w:r>
          </w:p>
          <w:p w:rsidR="001F3617" w:rsidRPr="009E1FB0" w:rsidRDefault="001F3617" w:rsidP="00497CFF">
            <w:pPr>
              <w:pStyle w:val="ab"/>
              <w:numPr>
                <w:ilvl w:val="0"/>
                <w:numId w:val="11"/>
              </w:numPr>
              <w:ind w:left="249" w:right="452" w:firstLine="142"/>
              <w:jc w:val="both"/>
            </w:pPr>
            <w:r w:rsidRPr="009E1FB0">
              <w:t xml:space="preserve">Передается </w:t>
            </w:r>
            <w:r w:rsidR="00B90CC8" w:rsidRPr="009E1FB0">
              <w:t>мяч из руки в руку горизонтальным и вертикальным способами</w:t>
            </w:r>
            <w:r w:rsidRPr="009E1FB0">
              <w:t>.</w:t>
            </w:r>
          </w:p>
          <w:p w:rsidR="001F3617" w:rsidRPr="009E1FB0" w:rsidRDefault="0030750A" w:rsidP="00497CFF">
            <w:pPr>
              <w:pStyle w:val="ab"/>
              <w:numPr>
                <w:ilvl w:val="0"/>
                <w:numId w:val="11"/>
              </w:numPr>
              <w:ind w:left="249" w:right="452" w:firstLine="142"/>
              <w:jc w:val="both"/>
            </w:pPr>
            <w:r w:rsidRPr="009E1FB0">
              <w:t>Упражнения</w:t>
            </w:r>
            <w:r w:rsidR="00D66E45" w:rsidRPr="009E1FB0">
              <w:t xml:space="preserve"> следует</w:t>
            </w:r>
            <w:r w:rsidRPr="009E1FB0">
              <w:t xml:space="preserve"> начинать</w:t>
            </w:r>
            <w:r w:rsidR="001F3617" w:rsidRPr="009E1FB0">
              <w:t xml:space="preserve"> выполнять с правой руки, даже, если ребенок левша, чтобы </w:t>
            </w:r>
            <w:r w:rsidR="00D66E45" w:rsidRPr="009E1FB0">
              <w:t>процесс игры осваивался ребенком постепенно</w:t>
            </w:r>
            <w:r w:rsidR="001F3617" w:rsidRPr="009E1FB0">
              <w:t>.</w:t>
            </w:r>
          </w:p>
          <w:p w:rsidR="00D66E45" w:rsidRPr="009E1FB0" w:rsidRDefault="00D66E45" w:rsidP="00497CFF">
            <w:pPr>
              <w:pStyle w:val="ab"/>
              <w:numPr>
                <w:ilvl w:val="0"/>
                <w:numId w:val="11"/>
              </w:numPr>
              <w:ind w:left="249" w:right="452" w:firstLine="142"/>
              <w:jc w:val="both"/>
            </w:pPr>
            <w:r w:rsidRPr="009E1FB0">
              <w:t>Все игровые упражнения ведутся под счет до двух</w:t>
            </w:r>
            <w:r w:rsidR="00B90CC8" w:rsidRPr="009E1FB0">
              <w:t xml:space="preserve"> (один – два, один – два и т.д.)</w:t>
            </w:r>
            <w:r w:rsidRPr="009E1FB0">
              <w:t>, в некоторых случаях до трех.</w:t>
            </w:r>
          </w:p>
          <w:p w:rsidR="00067466" w:rsidRPr="00825A77" w:rsidRDefault="00067466" w:rsidP="00497CFF">
            <w:pPr>
              <w:pStyle w:val="ab"/>
              <w:ind w:left="249" w:right="452" w:firstLine="142"/>
              <w:jc w:val="both"/>
              <w:rPr>
                <w:rFonts w:asciiTheme="majorHAnsi" w:hAnsiTheme="majorHAnsi"/>
              </w:rPr>
            </w:pPr>
          </w:p>
          <w:p w:rsidR="001F3617" w:rsidRDefault="00067466" w:rsidP="00497CFF">
            <w:pPr>
              <w:ind w:left="249" w:right="452" w:firstLine="14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</w:t>
            </w:r>
            <w:r w:rsidRPr="00067466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1809750" cy="953524"/>
                  <wp:effectExtent l="0" t="0" r="0" b="0"/>
                  <wp:docPr id="2" name="Рисунок 2" descr="C:\Users\DOM\Desktop\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M\Desktop\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29" cy="9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466" w:rsidRPr="00825A77" w:rsidRDefault="00067466" w:rsidP="00497CFF">
            <w:pPr>
              <w:ind w:right="452" w:firstLine="142"/>
              <w:jc w:val="both"/>
              <w:rPr>
                <w:rFonts w:asciiTheme="majorHAnsi" w:hAnsiTheme="majorHAnsi"/>
              </w:rPr>
            </w:pPr>
          </w:p>
          <w:p w:rsidR="00373CAD" w:rsidRPr="009E1FB0" w:rsidRDefault="00373CAD" w:rsidP="00497CFF">
            <w:pPr>
              <w:ind w:right="452" w:firstLine="142"/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9E1FB0">
              <w:rPr>
                <w:b/>
                <w:color w:val="002060"/>
                <w:sz w:val="26"/>
                <w:szCs w:val="26"/>
                <w:u w:val="single"/>
              </w:rPr>
              <w:t>«Игры в парах с одним мячиком»</w:t>
            </w:r>
          </w:p>
          <w:p w:rsidR="00373CAD" w:rsidRPr="009E1FB0" w:rsidRDefault="00FA4AF6" w:rsidP="00497CFF">
            <w:pPr>
              <w:ind w:left="213" w:right="452" w:firstLine="142"/>
              <w:jc w:val="both"/>
            </w:pPr>
            <w:r w:rsidRPr="009E1FB0">
              <w:t xml:space="preserve">     </w:t>
            </w:r>
            <w:r w:rsidR="00373CAD" w:rsidRPr="009E1FB0">
              <w:t>Упражнения проводятся напротив друг друга</w:t>
            </w:r>
          </w:p>
          <w:p w:rsidR="00373CAD" w:rsidRPr="009E1FB0" w:rsidRDefault="00373CAD" w:rsidP="00497CFF">
            <w:pPr>
              <w:ind w:left="213" w:right="452" w:firstLine="142"/>
              <w:jc w:val="both"/>
            </w:pPr>
            <w:r w:rsidRPr="009E1FB0">
              <w:t>1. У каждого по мячу в правой руке. Мячи одновременно передаются друг другу по прямой.</w:t>
            </w:r>
          </w:p>
          <w:p w:rsidR="00373CAD" w:rsidRPr="009E1FB0" w:rsidRDefault="00373CAD" w:rsidP="00497CFF">
            <w:pPr>
              <w:ind w:left="213" w:right="452" w:firstLine="142"/>
              <w:jc w:val="both"/>
            </w:pPr>
            <w:r w:rsidRPr="009E1FB0">
              <w:t xml:space="preserve">2. Мяч перекладывается из правой в свою левую руку и передается в правую ладонь партнера. </w:t>
            </w:r>
          </w:p>
          <w:p w:rsidR="00373CAD" w:rsidRPr="009E1FB0" w:rsidRDefault="00373CAD" w:rsidP="00497CFF">
            <w:pPr>
              <w:ind w:left="213" w:right="452" w:firstLine="142"/>
              <w:jc w:val="both"/>
            </w:pPr>
            <w:r w:rsidRPr="009E1FB0">
              <w:t>3.</w:t>
            </w:r>
            <w:r w:rsidR="006365B4" w:rsidRPr="009E1FB0">
              <w:t xml:space="preserve"> Упражнение аналогично №2, начинается с левой руки.</w:t>
            </w:r>
          </w:p>
          <w:p w:rsidR="00373CAD" w:rsidRPr="009E1FB0" w:rsidRDefault="00373CAD" w:rsidP="00497CFF">
            <w:pPr>
              <w:ind w:left="213" w:right="452" w:firstLine="142"/>
              <w:jc w:val="both"/>
            </w:pPr>
            <w:r w:rsidRPr="009E1FB0">
              <w:t xml:space="preserve">4. </w:t>
            </w:r>
            <w:r w:rsidR="00551127" w:rsidRPr="009E1FB0">
              <w:t>Мяч перекладывается из правой в свою левую руку за спиной и передается в правую ладонь партнера.</w:t>
            </w:r>
          </w:p>
          <w:p w:rsidR="00D3066F" w:rsidRPr="00067466" w:rsidRDefault="00551127" w:rsidP="00497CFF">
            <w:pPr>
              <w:ind w:left="213" w:right="452" w:firstLine="142"/>
              <w:jc w:val="both"/>
              <w:rPr>
                <w:rFonts w:asciiTheme="majorHAnsi" w:hAnsiTheme="majorHAnsi"/>
              </w:rPr>
            </w:pPr>
            <w:r w:rsidRPr="009E1FB0">
              <w:t>5. Упражнение аналогично №4, начинается с левой руки.</w:t>
            </w:r>
          </w:p>
        </w:tc>
        <w:tc>
          <w:tcPr>
            <w:tcW w:w="4946" w:type="dxa"/>
            <w:gridSpan w:val="2"/>
            <w:tcBorders>
              <w:left w:val="nil"/>
            </w:tcBorders>
          </w:tcPr>
          <w:p w:rsidR="00373CAD" w:rsidRPr="009E1FB0" w:rsidRDefault="00FB6071" w:rsidP="00497CFF">
            <w:pPr>
              <w:ind w:right="280" w:firstLine="142"/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FB6071">
              <w:rPr>
                <w:rFonts w:asciiTheme="majorHAnsi" w:hAnsiTheme="majorHAnsi"/>
                <w:b/>
                <w:color w:val="002060"/>
                <w:sz w:val="26"/>
                <w:szCs w:val="26"/>
              </w:rPr>
              <w:t xml:space="preserve">  </w:t>
            </w:r>
            <w:r w:rsidR="00373CAD" w:rsidRPr="009E1FB0">
              <w:rPr>
                <w:b/>
                <w:color w:val="002060"/>
                <w:sz w:val="26"/>
                <w:szCs w:val="26"/>
                <w:u w:val="single"/>
              </w:rPr>
              <w:t>«Игры в парах с двумя мячиками»</w:t>
            </w:r>
          </w:p>
          <w:p w:rsidR="00373CAD" w:rsidRPr="009E1FB0" w:rsidRDefault="00373CAD" w:rsidP="00497CFF">
            <w:pPr>
              <w:ind w:left="213" w:right="280" w:firstLine="142"/>
              <w:jc w:val="both"/>
            </w:pPr>
            <w:r w:rsidRPr="009E1FB0">
              <w:t>1. Два мяча у одного игрока, у другого – открытые вверх пустые ладони. Мячи передаются друг другу по прямой.</w:t>
            </w:r>
          </w:p>
          <w:p w:rsidR="00D66E45" w:rsidRPr="009E1FB0" w:rsidRDefault="00373CAD" w:rsidP="00497CFF">
            <w:pPr>
              <w:ind w:left="213" w:right="280" w:firstLine="142"/>
              <w:jc w:val="both"/>
            </w:pPr>
            <w:r w:rsidRPr="009E1FB0">
              <w:t xml:space="preserve">2. </w:t>
            </w:r>
            <w:r w:rsidR="00551127" w:rsidRPr="009E1FB0">
              <w:t>Мячи передаются перекрёстным движением, правая рука сверху. Принимающий мячи</w:t>
            </w:r>
            <w:r w:rsidR="00B90CC8" w:rsidRPr="009E1FB0">
              <w:t>,</w:t>
            </w:r>
            <w:r w:rsidR="00551127" w:rsidRPr="009E1FB0">
              <w:t xml:space="preserve"> руки держит прямо.</w:t>
            </w:r>
          </w:p>
          <w:p w:rsidR="001F3617" w:rsidRPr="009E1FB0" w:rsidRDefault="00EB4325" w:rsidP="00497CFF">
            <w:pPr>
              <w:ind w:left="213" w:right="280" w:firstLine="142"/>
              <w:jc w:val="both"/>
            </w:pPr>
            <w:r w:rsidRPr="009E1FB0">
              <w:t xml:space="preserve">3. </w:t>
            </w:r>
            <w:r w:rsidR="00551127" w:rsidRPr="009E1FB0">
              <w:t>Уп</w:t>
            </w:r>
            <w:r w:rsidRPr="009E1FB0">
              <w:t>ражнение аналогично №2, сверху левая рука.</w:t>
            </w:r>
          </w:p>
          <w:p w:rsidR="00EB4325" w:rsidRPr="009E1FB0" w:rsidRDefault="00EB4325" w:rsidP="00497CFF">
            <w:pPr>
              <w:ind w:left="213" w:right="280" w:firstLine="142"/>
              <w:jc w:val="both"/>
            </w:pPr>
            <w:r w:rsidRPr="009E1FB0">
              <w:t xml:space="preserve">4. Мячи передаются перекрестным движением, попеременно меняя сверху правую и левые руки. </w:t>
            </w:r>
          </w:p>
          <w:p w:rsidR="003767E7" w:rsidRPr="009E1FB0" w:rsidRDefault="003767E7" w:rsidP="00497CFF">
            <w:pPr>
              <w:ind w:left="213" w:right="280" w:firstLine="142"/>
              <w:jc w:val="both"/>
            </w:pPr>
          </w:p>
          <w:p w:rsidR="009B75E4" w:rsidRPr="009E1FB0" w:rsidRDefault="003767E7" w:rsidP="00497CFF">
            <w:pPr>
              <w:ind w:left="213" w:right="280" w:firstLine="142"/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9E1FB0">
              <w:rPr>
                <w:b/>
                <w:color w:val="002060"/>
                <w:sz w:val="26"/>
                <w:szCs w:val="26"/>
                <w:u w:val="single"/>
              </w:rPr>
              <w:t>«Игры</w:t>
            </w:r>
            <w:r w:rsidR="004B2A90" w:rsidRPr="009E1FB0">
              <w:rPr>
                <w:b/>
                <w:color w:val="002060"/>
                <w:sz w:val="26"/>
                <w:szCs w:val="26"/>
                <w:u w:val="single"/>
              </w:rPr>
              <w:t xml:space="preserve"> с</w:t>
            </w:r>
            <w:r w:rsidR="00A17FE9" w:rsidRPr="009E1FB0">
              <w:rPr>
                <w:b/>
                <w:color w:val="002060"/>
                <w:sz w:val="26"/>
                <w:szCs w:val="26"/>
                <w:u w:val="single"/>
              </w:rPr>
              <w:t xml:space="preserve"> мячиком-прыгуном</w:t>
            </w:r>
            <w:r w:rsidR="009B75E4" w:rsidRPr="009E1FB0">
              <w:rPr>
                <w:b/>
                <w:color w:val="002060"/>
                <w:sz w:val="26"/>
                <w:szCs w:val="26"/>
                <w:u w:val="single"/>
              </w:rPr>
              <w:t>»</w:t>
            </w:r>
          </w:p>
          <w:p w:rsidR="003767E7" w:rsidRPr="009E1FB0" w:rsidRDefault="00FA4AF6" w:rsidP="00497CFF">
            <w:pPr>
              <w:ind w:left="213" w:right="280" w:firstLine="142"/>
              <w:jc w:val="both"/>
              <w:rPr>
                <w:u w:val="single"/>
              </w:rPr>
            </w:pPr>
            <w:r w:rsidRPr="009E1FB0">
              <w:t xml:space="preserve">     </w:t>
            </w:r>
            <w:r w:rsidR="00F35C71" w:rsidRPr="009E1FB0">
              <w:t>Начальный</w:t>
            </w:r>
            <w:r w:rsidR="009B75E4" w:rsidRPr="009E1FB0">
              <w:t xml:space="preserve"> этап упражне</w:t>
            </w:r>
            <w:r w:rsidR="004B2A90" w:rsidRPr="009E1FB0">
              <w:t>ний требует внимательности,</w:t>
            </w:r>
            <w:r w:rsidR="00F35C71" w:rsidRPr="009E1FB0">
              <w:t xml:space="preserve"> ловкости и</w:t>
            </w:r>
            <w:r w:rsidR="009B75E4" w:rsidRPr="009E1FB0">
              <w:t xml:space="preserve"> зрительно-моторной координации</w:t>
            </w:r>
            <w:r w:rsidR="00F35C71" w:rsidRPr="009E1FB0">
              <w:t>. Игрок бросает мяч так, чтобы он отскочил от пола прямо в руку.</w:t>
            </w:r>
            <w:r w:rsidR="00A17FE9" w:rsidRPr="009E1FB0">
              <w:rPr>
                <w:u w:val="single"/>
              </w:rPr>
              <w:t xml:space="preserve"> </w:t>
            </w:r>
          </w:p>
          <w:p w:rsidR="00A17FE9" w:rsidRPr="009E1FB0" w:rsidRDefault="00A17FE9" w:rsidP="00497CFF">
            <w:pPr>
              <w:ind w:left="213" w:right="280" w:firstLine="142"/>
              <w:jc w:val="both"/>
            </w:pPr>
            <w:r w:rsidRPr="009E1FB0">
              <w:t>1. Бросаем</w:t>
            </w:r>
            <w:r w:rsidR="00F35C71" w:rsidRPr="009E1FB0">
              <w:t xml:space="preserve"> мяч и</w:t>
            </w:r>
            <w:r w:rsidRPr="009E1FB0">
              <w:t xml:space="preserve"> ловим одновременно двумя руками</w:t>
            </w:r>
            <w:r w:rsidR="006365B4" w:rsidRPr="009E1FB0">
              <w:t>.</w:t>
            </w:r>
          </w:p>
          <w:p w:rsidR="00A17FE9" w:rsidRPr="009E1FB0" w:rsidRDefault="00A17FE9" w:rsidP="00497CFF">
            <w:pPr>
              <w:ind w:left="213" w:right="280" w:firstLine="142"/>
              <w:jc w:val="both"/>
            </w:pPr>
            <w:r w:rsidRPr="009E1FB0">
              <w:t>2. Бросаем и ловим мяч правой рукой</w:t>
            </w:r>
            <w:r w:rsidR="006365B4" w:rsidRPr="009E1FB0">
              <w:t>.</w:t>
            </w:r>
            <w:r w:rsidRPr="009E1FB0">
              <w:t xml:space="preserve"> </w:t>
            </w:r>
          </w:p>
          <w:p w:rsidR="00A17FE9" w:rsidRPr="009E1FB0" w:rsidRDefault="00A17FE9" w:rsidP="00497CFF">
            <w:pPr>
              <w:ind w:left="213" w:right="452" w:firstLine="142"/>
              <w:jc w:val="both"/>
            </w:pPr>
            <w:r w:rsidRPr="009E1FB0">
              <w:t>3. Бросаем и ловим мяч левой рукой</w:t>
            </w:r>
            <w:r w:rsidR="006365B4" w:rsidRPr="009E1FB0">
              <w:t>.</w:t>
            </w:r>
          </w:p>
          <w:p w:rsidR="00A17FE9" w:rsidRPr="009E1FB0" w:rsidRDefault="00A17FE9" w:rsidP="00497CFF">
            <w:pPr>
              <w:ind w:left="213" w:right="280" w:firstLine="142"/>
              <w:jc w:val="both"/>
            </w:pPr>
            <w:r w:rsidRPr="009E1FB0">
              <w:t>4. Бросаем мяч правой, а ловим левой и обратно</w:t>
            </w:r>
            <w:r w:rsidR="006365B4" w:rsidRPr="009E1FB0">
              <w:t>.</w:t>
            </w:r>
          </w:p>
          <w:p w:rsidR="00F35C71" w:rsidRPr="009E1FB0" w:rsidRDefault="00F35C71" w:rsidP="00497CFF">
            <w:pPr>
              <w:ind w:left="213" w:right="280" w:firstLine="142"/>
              <w:jc w:val="both"/>
            </w:pPr>
            <w:r w:rsidRPr="009E1FB0">
              <w:t>5. Бросаем мяч правой рукой, ловим правой, перекладываем за спиной в левую руку, бросаем левой, ловим левой.</w:t>
            </w:r>
          </w:p>
          <w:p w:rsidR="00F35C71" w:rsidRPr="009E1FB0" w:rsidRDefault="00F35C71" w:rsidP="00497CFF">
            <w:pPr>
              <w:ind w:left="213" w:right="280" w:firstLine="142"/>
              <w:jc w:val="both"/>
            </w:pPr>
            <w:r w:rsidRPr="009E1FB0">
              <w:t>Комбинация действий с мячом может быть различна и усложняется по мере усвоения.</w:t>
            </w:r>
            <w:r w:rsidR="004B2A90" w:rsidRPr="009E1FB0">
              <w:t xml:space="preserve"> Так же можно играть в паре со сверстником.</w:t>
            </w:r>
          </w:p>
          <w:p w:rsidR="00D3066F" w:rsidRPr="00825A77" w:rsidRDefault="00A17FE9" w:rsidP="00497CFF">
            <w:pPr>
              <w:ind w:left="213" w:right="280" w:firstLine="142"/>
              <w:jc w:val="both"/>
              <w:rPr>
                <w:rFonts w:asciiTheme="majorHAnsi" w:hAnsiTheme="majorHAnsi"/>
              </w:rPr>
            </w:pPr>
            <w:r w:rsidRPr="009E1FB0">
              <w:t xml:space="preserve">Отработав данный вид упражнений, можно </w:t>
            </w:r>
            <w:r w:rsidR="009B75E4" w:rsidRPr="009E1FB0">
              <w:t>начинать играть с двумя мячами одновременно.</w:t>
            </w:r>
            <w:r w:rsidR="004B2A90" w:rsidRPr="00825A77">
              <w:rPr>
                <w:rFonts w:asciiTheme="majorHAnsi" w:hAnsiTheme="majorHAnsi"/>
              </w:rPr>
              <w:t xml:space="preserve"> </w:t>
            </w:r>
          </w:p>
        </w:tc>
      </w:tr>
      <w:tr w:rsidR="00D3066F" w:rsidRPr="00520CBC" w:rsidTr="00E57D48">
        <w:trPr>
          <w:trHeight w:val="10887"/>
        </w:trPr>
        <w:tc>
          <w:tcPr>
            <w:tcW w:w="5495" w:type="dxa"/>
          </w:tcPr>
          <w:p w:rsidR="004B2A90" w:rsidRPr="009E1FB0" w:rsidRDefault="004B2A90" w:rsidP="00497CFF">
            <w:pPr>
              <w:tabs>
                <w:tab w:val="left" w:pos="4713"/>
              </w:tabs>
              <w:ind w:left="-249" w:right="573" w:firstLine="142"/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9E1FB0">
              <w:rPr>
                <w:b/>
                <w:color w:val="002060"/>
                <w:sz w:val="26"/>
                <w:szCs w:val="26"/>
                <w:u w:val="single"/>
              </w:rPr>
              <w:lastRenderedPageBreak/>
              <w:t>«Игры в кругу»</w:t>
            </w:r>
          </w:p>
          <w:p w:rsidR="0085378E" w:rsidRPr="009E1FB0" w:rsidRDefault="00FA4AF6" w:rsidP="00497CFF">
            <w:pPr>
              <w:tabs>
                <w:tab w:val="left" w:pos="4713"/>
                <w:tab w:val="left" w:pos="4820"/>
              </w:tabs>
              <w:ind w:right="573" w:firstLine="142"/>
              <w:jc w:val="both"/>
            </w:pPr>
            <w:r w:rsidRPr="009E1FB0">
              <w:t xml:space="preserve">     </w:t>
            </w:r>
            <w:r w:rsidR="009E1FB0" w:rsidRPr="009E1FB0">
              <w:t xml:space="preserve">   </w:t>
            </w:r>
            <w:r w:rsidR="004B2A90" w:rsidRPr="009E1FB0">
              <w:t>Все участники стоят в кругу, каждый из них держит мячик</w:t>
            </w:r>
            <w:r w:rsidR="00A50D97" w:rsidRPr="009E1FB0">
              <w:t xml:space="preserve"> в правой руке. На счет «один»</w:t>
            </w:r>
            <w:r w:rsidR="004B2A90" w:rsidRPr="009E1FB0">
              <w:t xml:space="preserve"> одновременно все перекладывают мячики в свою</w:t>
            </w:r>
            <w:r w:rsidR="00A50D97" w:rsidRPr="009E1FB0">
              <w:t xml:space="preserve"> левую руку, на счет «два» отдают</w:t>
            </w:r>
            <w:r w:rsidR="004B2A90" w:rsidRPr="009E1FB0">
              <w:t xml:space="preserve"> его со</w:t>
            </w:r>
            <w:r w:rsidR="00A50D97" w:rsidRPr="009E1FB0">
              <w:t>седу слева, при этом держат правую</w:t>
            </w:r>
            <w:r w:rsidR="004B2A90" w:rsidRPr="009E1FB0">
              <w:t xml:space="preserve"> ладонь </w:t>
            </w:r>
            <w:r w:rsidR="00A50D97" w:rsidRPr="009E1FB0">
              <w:t xml:space="preserve">открытой </w:t>
            </w:r>
            <w:r w:rsidR="004B2A90" w:rsidRPr="009E1FB0">
              <w:t xml:space="preserve">для </w:t>
            </w:r>
            <w:r w:rsidR="00A50D97" w:rsidRPr="009E1FB0">
              <w:t>принятия мяча</w:t>
            </w:r>
            <w:r w:rsidR="004B2A90" w:rsidRPr="009E1FB0">
              <w:t xml:space="preserve"> справа. </w:t>
            </w:r>
          </w:p>
          <w:p w:rsidR="00C11E16" w:rsidRPr="009E1FB0" w:rsidRDefault="00FA4AF6" w:rsidP="00497CFF">
            <w:pPr>
              <w:tabs>
                <w:tab w:val="left" w:pos="4713"/>
                <w:tab w:val="left" w:pos="4820"/>
              </w:tabs>
              <w:ind w:right="573" w:firstLine="142"/>
              <w:jc w:val="both"/>
            </w:pPr>
            <w:r w:rsidRPr="009E1FB0">
              <w:t xml:space="preserve">     </w:t>
            </w:r>
            <w:r w:rsidR="009E1FB0" w:rsidRPr="009E1FB0">
              <w:t xml:space="preserve">  </w:t>
            </w:r>
            <w:r w:rsidR="002214B0" w:rsidRPr="009E1FB0">
              <w:t>Далее</w:t>
            </w:r>
            <w:r w:rsidR="00C11E16" w:rsidRPr="009E1FB0">
              <w:t xml:space="preserve"> </w:t>
            </w:r>
            <w:r w:rsidR="002214B0" w:rsidRPr="009E1FB0">
              <w:t>коллективную игру</w:t>
            </w:r>
            <w:r w:rsidR="00C11E16" w:rsidRPr="009E1FB0">
              <w:t xml:space="preserve"> можно усложнить, добавив в нее простые упражнения с мячиками-прыгунами. Например, на счет «один» все игроки одновременно бросают мяч в пол правой рукой, на счет «два» - ловят левой рукой, на счет «три» - передают соседу слева и т.д. </w:t>
            </w:r>
          </w:p>
          <w:p w:rsidR="00926B30" w:rsidRPr="009E1FB0" w:rsidRDefault="00497CFF" w:rsidP="00497CFF">
            <w:pPr>
              <w:tabs>
                <w:tab w:val="left" w:pos="4713"/>
                <w:tab w:val="left" w:pos="4820"/>
              </w:tabs>
              <w:ind w:right="573" w:firstLine="142"/>
              <w:jc w:val="both"/>
            </w:pPr>
            <w:r w:rsidRPr="00497CFF">
              <w:t xml:space="preserve">       </w:t>
            </w:r>
            <w:r w:rsidR="00C11E16" w:rsidRPr="009E1FB0">
              <w:t>В процессе усвоения круговых игр-упражнений, вместо счета включаются слова</w:t>
            </w:r>
            <w:r w:rsidR="001E383B" w:rsidRPr="009E1FB0">
              <w:t>, слоги, временные понятия (времена года, части суток, дни недели) счет прямой</w:t>
            </w:r>
            <w:r w:rsidR="006365B4" w:rsidRPr="009E1FB0">
              <w:t xml:space="preserve"> и обратный, короткие стишки</w:t>
            </w:r>
            <w:r w:rsidR="001E383B" w:rsidRPr="009E1FB0">
              <w:t xml:space="preserve"> др.</w:t>
            </w:r>
          </w:p>
          <w:p w:rsidR="00825A77" w:rsidRDefault="00825A77" w:rsidP="00497CFF">
            <w:pPr>
              <w:tabs>
                <w:tab w:val="left" w:pos="4713"/>
                <w:tab w:val="left" w:pos="4820"/>
              </w:tabs>
              <w:ind w:left="-249" w:right="431" w:firstLine="142"/>
              <w:jc w:val="both"/>
              <w:rPr>
                <w:rFonts w:asciiTheme="majorHAnsi" w:hAnsiTheme="majorHAnsi"/>
              </w:rPr>
            </w:pPr>
          </w:p>
          <w:p w:rsidR="00825A77" w:rsidRPr="00825A77" w:rsidRDefault="00825A77" w:rsidP="00497CFF">
            <w:pPr>
              <w:tabs>
                <w:tab w:val="left" w:pos="4820"/>
                <w:tab w:val="left" w:pos="4962"/>
              </w:tabs>
              <w:ind w:left="-249" w:right="312" w:firstLine="142"/>
              <w:jc w:val="both"/>
              <w:rPr>
                <w:rFonts w:asciiTheme="majorHAnsi" w:hAnsiTheme="majorHAnsi"/>
              </w:rPr>
            </w:pPr>
          </w:p>
          <w:p w:rsidR="004B25D8" w:rsidRPr="00520CBC" w:rsidRDefault="0013645C" w:rsidP="00497CFF">
            <w:pPr>
              <w:tabs>
                <w:tab w:val="left" w:pos="4820"/>
                <w:tab w:val="left" w:pos="4962"/>
              </w:tabs>
              <w:ind w:left="-249" w:firstLine="142"/>
              <w:jc w:val="both"/>
            </w:pPr>
            <w:r>
              <w:t xml:space="preserve">  </w:t>
            </w:r>
            <w:r w:rsidR="009E1FB0" w:rsidRPr="00497CFF">
              <w:rPr>
                <w:noProof/>
              </w:rPr>
              <w:t xml:space="preserve">  </w:t>
            </w:r>
            <w:r w:rsidRPr="0013645C">
              <w:rPr>
                <w:noProof/>
              </w:rPr>
              <w:drawing>
                <wp:inline distT="0" distB="0" distL="0" distR="0" wp14:anchorId="092A2BA9" wp14:editId="31D9B23C">
                  <wp:extent cx="2791838" cy="2059166"/>
                  <wp:effectExtent l="0" t="0" r="8890" b="0"/>
                  <wp:docPr id="1" name="Рисунок 1" descr="C:\Users\DOM\Desktop\mietodichieskaia-razrabotka-po-fizichieskoi-kul-turie-na-tiemu-podvizhnyie-ighry-dlia-uchashchikhsia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M\Desktop\mietodichieskaia-razrabotka-po-fizichieskoi-kul-turie-na-tiemu-podvizhnyie-ighry-dlia-uchashchikhsia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926" cy="20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66F" w:rsidRPr="00520CBC" w:rsidRDefault="00D3066F" w:rsidP="00497CFF">
            <w:pPr>
              <w:ind w:firstLine="142"/>
              <w:jc w:val="both"/>
            </w:pPr>
          </w:p>
        </w:tc>
        <w:tc>
          <w:tcPr>
            <w:tcW w:w="5654" w:type="dxa"/>
            <w:gridSpan w:val="2"/>
          </w:tcPr>
          <w:p w:rsidR="00D3066F" w:rsidRPr="009E1FB0" w:rsidRDefault="003E26FF" w:rsidP="00497CFF">
            <w:pPr>
              <w:ind w:left="172" w:right="555" w:firstLine="142"/>
              <w:jc w:val="center"/>
              <w:rPr>
                <w:color w:val="002060"/>
                <w:sz w:val="32"/>
                <w:szCs w:val="32"/>
              </w:rPr>
            </w:pPr>
            <w:r w:rsidRPr="009E1FB0">
              <w:rPr>
                <w:color w:val="002060"/>
                <w:sz w:val="32"/>
                <w:szCs w:val="32"/>
                <w:u w:val="single"/>
              </w:rPr>
              <w:t>В процессе нейроиг</w:t>
            </w:r>
            <w:r w:rsidR="004837F9">
              <w:rPr>
                <w:color w:val="002060"/>
                <w:sz w:val="32"/>
                <w:szCs w:val="32"/>
                <w:u w:val="single"/>
              </w:rPr>
              <w:t>р</w:t>
            </w:r>
            <w:r w:rsidRPr="009E1FB0">
              <w:rPr>
                <w:color w:val="002060"/>
                <w:sz w:val="32"/>
                <w:szCs w:val="32"/>
                <w:u w:val="single"/>
              </w:rPr>
              <w:t xml:space="preserve"> с мячиками у детей</w:t>
            </w:r>
            <w:r w:rsidRPr="009E1FB0">
              <w:rPr>
                <w:color w:val="002060"/>
                <w:sz w:val="32"/>
                <w:szCs w:val="32"/>
              </w:rPr>
              <w:t>:</w:t>
            </w:r>
          </w:p>
          <w:p w:rsidR="00010F41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4837F9" w:rsidRPr="00586AB2" w:rsidRDefault="00010F41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4837F9" w:rsidRPr="00586AB2">
              <w:rPr>
                <w:sz w:val="32"/>
                <w:szCs w:val="32"/>
              </w:rPr>
              <w:t>Р</w:t>
            </w:r>
            <w:r w:rsidR="003E26FF" w:rsidRPr="00586AB2">
              <w:rPr>
                <w:sz w:val="32"/>
                <w:szCs w:val="32"/>
              </w:rPr>
              <w:t>азвиваются</w:t>
            </w:r>
            <w:r w:rsidR="004837F9" w:rsidRPr="00586AB2">
              <w:rPr>
                <w:sz w:val="32"/>
                <w:szCs w:val="32"/>
              </w:rPr>
              <w:t>:</w:t>
            </w:r>
          </w:p>
          <w:p w:rsid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-  </w:t>
            </w:r>
            <w:r w:rsidR="003E26FF" w:rsidRPr="00586AB2">
              <w:rPr>
                <w:sz w:val="32"/>
                <w:szCs w:val="32"/>
              </w:rPr>
              <w:t xml:space="preserve"> все</w:t>
            </w:r>
            <w:r w:rsidR="006365B4" w:rsidRPr="00586AB2">
              <w:rPr>
                <w:sz w:val="32"/>
                <w:szCs w:val="32"/>
              </w:rPr>
              <w:t xml:space="preserve"> психические</w:t>
            </w:r>
            <w:r w:rsidR="003E26FF" w:rsidRPr="00586AB2">
              <w:rPr>
                <w:sz w:val="32"/>
                <w:szCs w:val="32"/>
              </w:rPr>
              <w:t xml:space="preserve"> </w:t>
            </w:r>
            <w:r w:rsidR="006365B4" w:rsidRPr="00586AB2">
              <w:rPr>
                <w:sz w:val="32"/>
                <w:szCs w:val="32"/>
              </w:rPr>
              <w:t xml:space="preserve">и </w:t>
            </w:r>
            <w:r>
              <w:rPr>
                <w:sz w:val="32"/>
                <w:szCs w:val="32"/>
              </w:rPr>
              <w:t xml:space="preserve">  </w:t>
            </w:r>
          </w:p>
          <w:p w:rsidR="00766C9E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6365B4" w:rsidRPr="00586AB2">
              <w:rPr>
                <w:sz w:val="32"/>
                <w:szCs w:val="32"/>
              </w:rPr>
              <w:t>мыслительные</w:t>
            </w:r>
            <w:r w:rsidR="003E26FF" w:rsidRPr="00586AB2">
              <w:rPr>
                <w:sz w:val="32"/>
                <w:szCs w:val="32"/>
              </w:rPr>
              <w:t xml:space="preserve"> процессы</w:t>
            </w:r>
          </w:p>
          <w:p w:rsid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- </w:t>
            </w:r>
            <w:r w:rsidR="00766C9E" w:rsidRPr="00586AB2">
              <w:rPr>
                <w:sz w:val="32"/>
                <w:szCs w:val="32"/>
              </w:rPr>
              <w:t>межполушарное взаимодействие</w:t>
            </w:r>
          </w:p>
          <w:p w:rsid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586AB2">
              <w:rPr>
                <w:sz w:val="32"/>
                <w:szCs w:val="32"/>
              </w:rPr>
              <w:t xml:space="preserve">- </w:t>
            </w:r>
            <w:r w:rsidR="00766C9E" w:rsidRPr="00586AB2">
              <w:rPr>
                <w:sz w:val="32"/>
                <w:szCs w:val="32"/>
              </w:rPr>
              <w:t xml:space="preserve">зрительно-моторная </w:t>
            </w:r>
            <w:r>
              <w:rPr>
                <w:sz w:val="32"/>
                <w:szCs w:val="32"/>
              </w:rPr>
              <w:t xml:space="preserve"> </w:t>
            </w:r>
          </w:p>
          <w:p w:rsidR="00766C9E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766C9E" w:rsidRPr="00586AB2">
              <w:rPr>
                <w:sz w:val="32"/>
                <w:szCs w:val="32"/>
              </w:rPr>
              <w:t>координация</w:t>
            </w:r>
          </w:p>
          <w:p w:rsid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586AB2">
              <w:rPr>
                <w:sz w:val="32"/>
                <w:szCs w:val="32"/>
              </w:rPr>
              <w:t xml:space="preserve">- </w:t>
            </w:r>
            <w:r w:rsidR="00766C9E" w:rsidRPr="00586AB2">
              <w:rPr>
                <w:sz w:val="32"/>
                <w:szCs w:val="32"/>
              </w:rPr>
              <w:t xml:space="preserve">зрительно- пространственная </w:t>
            </w:r>
            <w:r>
              <w:rPr>
                <w:sz w:val="32"/>
                <w:szCs w:val="32"/>
              </w:rPr>
              <w:t xml:space="preserve"> </w:t>
            </w:r>
          </w:p>
          <w:p w:rsidR="00766C9E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766C9E" w:rsidRPr="00586AB2">
              <w:rPr>
                <w:sz w:val="32"/>
                <w:szCs w:val="32"/>
              </w:rPr>
              <w:t>ориентация</w:t>
            </w:r>
          </w:p>
          <w:p w:rsidR="00766C9E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586AB2">
              <w:rPr>
                <w:sz w:val="32"/>
                <w:szCs w:val="32"/>
              </w:rPr>
              <w:t xml:space="preserve">- </w:t>
            </w:r>
            <w:r w:rsidR="00766C9E" w:rsidRPr="00586AB2">
              <w:rPr>
                <w:sz w:val="32"/>
                <w:szCs w:val="32"/>
              </w:rPr>
              <w:t>моторика рук</w:t>
            </w:r>
          </w:p>
          <w:p w:rsid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586AB2">
              <w:rPr>
                <w:sz w:val="32"/>
                <w:szCs w:val="32"/>
              </w:rPr>
              <w:t xml:space="preserve">- </w:t>
            </w:r>
            <w:r w:rsidR="00766C9E" w:rsidRPr="00586AB2">
              <w:rPr>
                <w:sz w:val="32"/>
                <w:szCs w:val="32"/>
              </w:rPr>
              <w:t xml:space="preserve">навык программирования и </w:t>
            </w:r>
            <w:r>
              <w:rPr>
                <w:sz w:val="32"/>
                <w:szCs w:val="32"/>
              </w:rPr>
              <w:t xml:space="preserve"> </w:t>
            </w:r>
          </w:p>
          <w:p w:rsidR="00766C9E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766C9E" w:rsidRPr="00586AB2">
              <w:rPr>
                <w:sz w:val="32"/>
                <w:szCs w:val="32"/>
              </w:rPr>
              <w:t>самоконтроля</w:t>
            </w:r>
          </w:p>
          <w:p w:rsid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586AB2">
              <w:rPr>
                <w:sz w:val="32"/>
                <w:szCs w:val="32"/>
              </w:rPr>
              <w:t xml:space="preserve">- </w:t>
            </w:r>
            <w:r w:rsidR="00766C9E" w:rsidRPr="00586AB2">
              <w:rPr>
                <w:sz w:val="32"/>
                <w:szCs w:val="32"/>
              </w:rPr>
              <w:t xml:space="preserve">навыки сотрудничества в паре и </w:t>
            </w:r>
            <w:r>
              <w:rPr>
                <w:sz w:val="32"/>
                <w:szCs w:val="32"/>
              </w:rPr>
              <w:t xml:space="preserve"> </w:t>
            </w:r>
          </w:p>
          <w:p w:rsidR="00766C9E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766C9E" w:rsidRPr="00586AB2">
              <w:rPr>
                <w:sz w:val="32"/>
                <w:szCs w:val="32"/>
              </w:rPr>
              <w:t>команде</w:t>
            </w:r>
          </w:p>
          <w:p w:rsidR="00766C9E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586AB2">
              <w:rPr>
                <w:sz w:val="32"/>
                <w:szCs w:val="32"/>
              </w:rPr>
              <w:t>Ф</w:t>
            </w:r>
            <w:r w:rsidR="00766C9E" w:rsidRPr="00586AB2">
              <w:rPr>
                <w:sz w:val="32"/>
                <w:szCs w:val="32"/>
              </w:rPr>
              <w:t>ормируется чувство ритма</w:t>
            </w:r>
          </w:p>
          <w:p w:rsid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586AB2">
              <w:rPr>
                <w:sz w:val="32"/>
                <w:szCs w:val="32"/>
              </w:rPr>
              <w:t>П</w:t>
            </w:r>
            <w:r w:rsidR="00766C9E" w:rsidRPr="00586AB2">
              <w:rPr>
                <w:sz w:val="32"/>
                <w:szCs w:val="32"/>
              </w:rPr>
              <w:t>овышает</w:t>
            </w:r>
            <w:r w:rsidRPr="00586AB2">
              <w:rPr>
                <w:sz w:val="32"/>
                <w:szCs w:val="32"/>
              </w:rPr>
              <w:t>ся</w:t>
            </w:r>
            <w:r w:rsidR="00766C9E" w:rsidRPr="00586AB2">
              <w:rPr>
                <w:sz w:val="32"/>
                <w:szCs w:val="32"/>
              </w:rPr>
              <w:t xml:space="preserve"> самооценка, </w:t>
            </w:r>
          </w:p>
          <w:p w:rsidR="00064048" w:rsidRPr="00586AB2" w:rsidRDefault="00586AB2" w:rsidP="00586AB2">
            <w:pPr>
              <w:tabs>
                <w:tab w:val="left" w:pos="921"/>
              </w:tabs>
              <w:ind w:righ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766C9E" w:rsidRPr="00586AB2">
              <w:rPr>
                <w:sz w:val="32"/>
                <w:szCs w:val="32"/>
              </w:rPr>
              <w:t>уверенность в себе и своих силах</w:t>
            </w:r>
          </w:p>
          <w:p w:rsidR="00064048" w:rsidRPr="009E1FB0" w:rsidRDefault="00064048" w:rsidP="00497CFF">
            <w:pPr>
              <w:ind w:firstLine="142"/>
            </w:pPr>
          </w:p>
          <w:p w:rsidR="00064048" w:rsidRPr="009E1FB0" w:rsidRDefault="00064048" w:rsidP="00497CFF">
            <w:pPr>
              <w:ind w:firstLine="142"/>
            </w:pPr>
          </w:p>
          <w:p w:rsidR="00064048" w:rsidRPr="009E1FB0" w:rsidRDefault="00064048" w:rsidP="00497CFF">
            <w:pPr>
              <w:ind w:firstLine="142"/>
            </w:pPr>
          </w:p>
          <w:p w:rsidR="00064048" w:rsidRPr="009E1FB0" w:rsidRDefault="00064048" w:rsidP="00497CFF">
            <w:pPr>
              <w:ind w:firstLine="142"/>
            </w:pPr>
          </w:p>
          <w:p w:rsidR="00064048" w:rsidRPr="009E1FB0" w:rsidRDefault="00064048" w:rsidP="00497CFF">
            <w:pPr>
              <w:ind w:firstLine="142"/>
            </w:pPr>
          </w:p>
          <w:p w:rsidR="0085378E" w:rsidRPr="009E1FB0" w:rsidRDefault="0085378E" w:rsidP="00497CFF"/>
          <w:p w:rsidR="000C179C" w:rsidRPr="009E1FB0" w:rsidRDefault="000C179C" w:rsidP="00497CFF">
            <w:pPr>
              <w:ind w:firstLine="142"/>
              <w:jc w:val="center"/>
            </w:pPr>
          </w:p>
        </w:tc>
        <w:tc>
          <w:tcPr>
            <w:tcW w:w="4820" w:type="dxa"/>
            <w:tcBorders>
              <w:left w:val="nil"/>
            </w:tcBorders>
          </w:tcPr>
          <w:p w:rsidR="004837F9" w:rsidRPr="004837F9" w:rsidRDefault="004837F9" w:rsidP="004837F9">
            <w:pPr>
              <w:pStyle w:val="ac"/>
              <w:shd w:val="clear" w:color="auto" w:fill="FFFFFF"/>
              <w:spacing w:before="0" w:beforeAutospacing="0" w:line="306" w:lineRule="atLeast"/>
              <w:jc w:val="center"/>
              <w:rPr>
                <w:b/>
                <w:bCs/>
                <w:i/>
              </w:rPr>
            </w:pPr>
            <w:r w:rsidRPr="004837F9">
              <w:rPr>
                <w:b/>
                <w:i/>
              </w:rPr>
              <w:t>БМАДОУ «Детский сад компенсирующего вида № 19»</w:t>
            </w:r>
          </w:p>
          <w:p w:rsidR="00C84209" w:rsidRPr="00825A77" w:rsidRDefault="00C84209" w:rsidP="00497CFF">
            <w:pPr>
              <w:ind w:left="223" w:firstLine="142"/>
              <w:jc w:val="center"/>
              <w:rPr>
                <w:rFonts w:asciiTheme="majorHAnsi" w:hAnsiTheme="majorHAnsi"/>
                <w:b/>
                <w:color w:val="002060"/>
                <w:sz w:val="22"/>
                <w:szCs w:val="22"/>
              </w:rPr>
            </w:pPr>
          </w:p>
          <w:p w:rsidR="000C179C" w:rsidRDefault="000C179C" w:rsidP="00497CFF">
            <w:pPr>
              <w:ind w:left="223" w:firstLine="142"/>
              <w:rPr>
                <w:b/>
                <w:sz w:val="32"/>
                <w:szCs w:val="32"/>
              </w:rPr>
            </w:pPr>
          </w:p>
          <w:p w:rsidR="004837F9" w:rsidRDefault="004837F9" w:rsidP="00497CFF">
            <w:pPr>
              <w:ind w:left="223" w:firstLine="142"/>
              <w:rPr>
                <w:b/>
                <w:sz w:val="32"/>
                <w:szCs w:val="32"/>
              </w:rPr>
            </w:pPr>
          </w:p>
          <w:p w:rsidR="004837F9" w:rsidRDefault="004837F9" w:rsidP="00497CFF">
            <w:pPr>
              <w:ind w:left="223" w:firstLine="142"/>
              <w:rPr>
                <w:b/>
                <w:sz w:val="32"/>
                <w:szCs w:val="32"/>
              </w:rPr>
            </w:pPr>
          </w:p>
          <w:p w:rsidR="00B81C5D" w:rsidRPr="00DF09F7" w:rsidRDefault="00B81C5D" w:rsidP="00497CFF">
            <w:pPr>
              <w:ind w:left="223" w:firstLine="142"/>
              <w:rPr>
                <w:b/>
                <w:sz w:val="32"/>
                <w:szCs w:val="32"/>
              </w:rPr>
            </w:pPr>
          </w:p>
          <w:p w:rsidR="001F3617" w:rsidRPr="009E1FB0" w:rsidRDefault="00B81C5D" w:rsidP="00497CFF">
            <w:pPr>
              <w:ind w:left="223" w:firstLine="142"/>
              <w:jc w:val="center"/>
              <w:rPr>
                <w:rFonts w:ascii="Algerian" w:hAnsi="Algerian"/>
                <w:b/>
                <w:i/>
                <w:color w:val="002060"/>
                <w:sz w:val="48"/>
                <w:szCs w:val="48"/>
              </w:rPr>
            </w:pPr>
            <w:r w:rsidRPr="009E1FB0">
              <w:rPr>
                <w:rFonts w:ascii="Cambria" w:hAnsi="Cambria" w:cs="Cambria"/>
                <w:b/>
                <w:i/>
                <w:color w:val="002060"/>
                <w:sz w:val="48"/>
                <w:szCs w:val="48"/>
              </w:rPr>
              <w:t>НЕЙРОИГРЫ</w:t>
            </w:r>
          </w:p>
          <w:p w:rsidR="001F3617" w:rsidRPr="009E1FB0" w:rsidRDefault="00B81C5D" w:rsidP="00497CFF">
            <w:pPr>
              <w:ind w:left="223" w:firstLine="142"/>
              <w:jc w:val="center"/>
              <w:rPr>
                <w:rFonts w:ascii="Algerian" w:hAnsi="Algerian"/>
                <w:b/>
                <w:i/>
                <w:color w:val="002060"/>
                <w:sz w:val="48"/>
                <w:szCs w:val="48"/>
              </w:rPr>
            </w:pPr>
            <w:r w:rsidRPr="009E1FB0">
              <w:rPr>
                <w:rFonts w:ascii="Cambria" w:hAnsi="Cambria" w:cs="Cambria"/>
                <w:b/>
                <w:i/>
                <w:color w:val="002060"/>
                <w:sz w:val="48"/>
                <w:szCs w:val="48"/>
              </w:rPr>
              <w:t>С</w:t>
            </w:r>
          </w:p>
          <w:p w:rsidR="002C62B8" w:rsidRPr="009E1FB0" w:rsidRDefault="00B81C5D" w:rsidP="00497CFF">
            <w:pPr>
              <w:ind w:left="223" w:firstLine="142"/>
              <w:jc w:val="center"/>
              <w:rPr>
                <w:rFonts w:ascii="Algerian" w:hAnsi="Algerian"/>
                <w:b/>
                <w:i/>
                <w:color w:val="002060"/>
                <w:sz w:val="48"/>
                <w:szCs w:val="48"/>
              </w:rPr>
            </w:pPr>
            <w:r w:rsidRPr="009E1FB0">
              <w:rPr>
                <w:rFonts w:ascii="Cambria" w:hAnsi="Cambria" w:cs="Cambria"/>
                <w:b/>
                <w:i/>
                <w:color w:val="002060"/>
                <w:sz w:val="48"/>
                <w:szCs w:val="48"/>
              </w:rPr>
              <w:t>МЯЧИКАМИ</w:t>
            </w:r>
          </w:p>
          <w:p w:rsidR="002D2E1E" w:rsidRPr="009E1FB0" w:rsidRDefault="002C62B8" w:rsidP="00497CFF">
            <w:pPr>
              <w:ind w:left="223" w:firstLine="142"/>
              <w:jc w:val="center"/>
              <w:rPr>
                <w:rFonts w:ascii="Algerian" w:hAnsi="Algerian"/>
                <w:b/>
                <w:i/>
                <w:color w:val="002060"/>
                <w:sz w:val="48"/>
                <w:szCs w:val="48"/>
              </w:rPr>
            </w:pPr>
            <w:r w:rsidRPr="009E1FB0">
              <w:rPr>
                <w:rFonts w:ascii="Algerian" w:hAnsi="Algerian"/>
                <w:b/>
                <w:i/>
                <w:color w:val="002060"/>
                <w:sz w:val="48"/>
                <w:szCs w:val="48"/>
              </w:rPr>
              <w:t xml:space="preserve"> </w:t>
            </w:r>
            <w:r w:rsidRPr="009E1FB0">
              <w:rPr>
                <w:rFonts w:ascii="Cambria" w:hAnsi="Cambria" w:cs="Cambria"/>
                <w:b/>
                <w:i/>
                <w:color w:val="002060"/>
                <w:sz w:val="48"/>
                <w:szCs w:val="48"/>
              </w:rPr>
              <w:t>в</w:t>
            </w:r>
            <w:r w:rsidRPr="009E1FB0">
              <w:rPr>
                <w:rFonts w:ascii="Algerian" w:hAnsi="Algerian"/>
                <w:b/>
                <w:i/>
                <w:color w:val="002060"/>
                <w:sz w:val="48"/>
                <w:szCs w:val="48"/>
              </w:rPr>
              <w:t xml:space="preserve"> </w:t>
            </w:r>
            <w:r w:rsidRPr="009E1FB0">
              <w:rPr>
                <w:rFonts w:ascii="Cambria" w:hAnsi="Cambria" w:cs="Cambria"/>
                <w:b/>
                <w:i/>
                <w:color w:val="002060"/>
                <w:sz w:val="48"/>
                <w:szCs w:val="48"/>
              </w:rPr>
              <w:t>развитии</w:t>
            </w:r>
            <w:r w:rsidRPr="009E1FB0">
              <w:rPr>
                <w:rFonts w:ascii="Algerian" w:hAnsi="Algerian"/>
                <w:b/>
                <w:i/>
                <w:color w:val="002060"/>
                <w:sz w:val="48"/>
                <w:szCs w:val="48"/>
              </w:rPr>
              <w:t xml:space="preserve"> </w:t>
            </w:r>
            <w:r w:rsidRPr="009E1FB0">
              <w:rPr>
                <w:rFonts w:ascii="Cambria" w:hAnsi="Cambria" w:cs="Cambria"/>
                <w:b/>
                <w:i/>
                <w:color w:val="002060"/>
                <w:sz w:val="48"/>
                <w:szCs w:val="48"/>
              </w:rPr>
              <w:t>ребенка</w:t>
            </w:r>
          </w:p>
          <w:p w:rsidR="000C179C" w:rsidRPr="00B81C5D" w:rsidRDefault="000C179C" w:rsidP="00497CFF">
            <w:pPr>
              <w:ind w:left="223" w:firstLine="142"/>
              <w:jc w:val="center"/>
              <w:rPr>
                <w:rFonts w:ascii="Cambria Math" w:hAnsi="Cambria Math"/>
                <w:b/>
                <w:i/>
                <w:color w:val="C00000"/>
                <w:sz w:val="48"/>
                <w:szCs w:val="48"/>
              </w:rPr>
            </w:pPr>
          </w:p>
          <w:p w:rsidR="00176C85" w:rsidRDefault="002863CE" w:rsidP="00497CFF">
            <w:pPr>
              <w:ind w:left="223" w:firstLine="142"/>
              <w:rPr>
                <w:rFonts w:ascii="DomCasual" w:hAnsi="DomCasual"/>
                <w:b/>
                <w:i/>
                <w:sz w:val="72"/>
                <w:szCs w:val="72"/>
              </w:rPr>
            </w:pPr>
            <w:r>
              <w:rPr>
                <w:rFonts w:ascii="DomCasual" w:hAnsi="DomCasual"/>
                <w:b/>
                <w:i/>
                <w:sz w:val="72"/>
                <w:szCs w:val="72"/>
              </w:rPr>
              <w:t xml:space="preserve"> </w:t>
            </w:r>
            <w:r w:rsidR="00FB6071" w:rsidRPr="003761B6">
              <w:rPr>
                <w:rFonts w:ascii="DomCasual" w:hAnsi="DomCasual"/>
                <w:b/>
                <w:i/>
                <w:noProof/>
                <w:sz w:val="72"/>
                <w:szCs w:val="72"/>
              </w:rPr>
              <w:drawing>
                <wp:inline distT="0" distB="0" distL="0" distR="0" wp14:anchorId="3A5A89AA" wp14:editId="3E601261">
                  <wp:extent cx="2134447" cy="160083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255" cy="1604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B81C5D">
              <w:rPr>
                <w:rFonts w:ascii="DomCasual" w:hAnsi="DomCasual"/>
                <w:b/>
                <w:i/>
                <w:sz w:val="72"/>
                <w:szCs w:val="72"/>
              </w:rPr>
              <w:t xml:space="preserve">  </w:t>
            </w:r>
            <w:r w:rsidR="00FB6071">
              <w:rPr>
                <w:rFonts w:ascii="DomCasual" w:hAnsi="DomCasual"/>
                <w:b/>
                <w:i/>
                <w:noProof/>
                <w:sz w:val="72"/>
                <w:szCs w:val="72"/>
                <w:lang w:val="en-US"/>
              </w:rPr>
              <w:t xml:space="preserve">     </w:t>
            </w:r>
          </w:p>
          <w:p w:rsidR="00DC5744" w:rsidRPr="008A5000" w:rsidRDefault="00DC5744" w:rsidP="00497CFF">
            <w:pPr>
              <w:ind w:left="223" w:firstLine="142"/>
              <w:jc w:val="center"/>
              <w:rPr>
                <w:rFonts w:ascii="DomCasual" w:hAnsi="DomCasual"/>
                <w:b/>
                <w:i/>
                <w:sz w:val="16"/>
                <w:szCs w:val="16"/>
              </w:rPr>
            </w:pPr>
          </w:p>
          <w:p w:rsidR="000C179C" w:rsidRDefault="000C179C" w:rsidP="00497CFF">
            <w:pPr>
              <w:ind w:left="223" w:firstLine="142"/>
              <w:rPr>
                <w:b/>
              </w:rPr>
            </w:pPr>
          </w:p>
          <w:p w:rsidR="004837F9" w:rsidRPr="00644A96" w:rsidRDefault="004837F9" w:rsidP="004837F9">
            <w:pPr>
              <w:pStyle w:val="ac"/>
              <w:shd w:val="clear" w:color="auto" w:fill="FFFFFF"/>
              <w:spacing w:before="0" w:beforeAutospacing="0" w:after="0" w:afterAutospacing="0" w:line="306" w:lineRule="atLeast"/>
              <w:jc w:val="right"/>
            </w:pPr>
            <w:r w:rsidRPr="00644A96">
              <w:t xml:space="preserve">Учитель-дефектолог </w:t>
            </w:r>
          </w:p>
          <w:p w:rsidR="004837F9" w:rsidRPr="00644A96" w:rsidRDefault="004837F9" w:rsidP="004837F9">
            <w:pPr>
              <w:pStyle w:val="ac"/>
              <w:shd w:val="clear" w:color="auto" w:fill="FFFFFF"/>
              <w:spacing w:before="0" w:beforeAutospacing="0" w:after="0" w:afterAutospacing="0" w:line="306" w:lineRule="atLeast"/>
              <w:jc w:val="right"/>
            </w:pPr>
            <w:r w:rsidRPr="00644A96">
              <w:t>Москаленко Анна Николаевна</w:t>
            </w:r>
          </w:p>
          <w:p w:rsidR="00C84209" w:rsidRPr="009E1FB0" w:rsidRDefault="00C84209" w:rsidP="00497CFF">
            <w:pPr>
              <w:ind w:left="223" w:firstLine="142"/>
              <w:jc w:val="center"/>
              <w:rPr>
                <w:b/>
                <w:color w:val="002060"/>
                <w:sz w:val="30"/>
                <w:szCs w:val="30"/>
              </w:rPr>
            </w:pPr>
          </w:p>
        </w:tc>
      </w:tr>
      <w:bookmarkEnd w:id="0"/>
    </w:tbl>
    <w:p w:rsidR="00D3066F" w:rsidRPr="004A13D8" w:rsidRDefault="00D3066F" w:rsidP="000357EF">
      <w:pPr>
        <w:rPr>
          <w:vanish/>
        </w:rPr>
      </w:pPr>
    </w:p>
    <w:sectPr w:rsidR="00D3066F" w:rsidRPr="004A13D8" w:rsidSect="004A13D8">
      <w:pgSz w:w="16838" w:h="11906" w:orient="landscape"/>
      <w:pgMar w:top="567" w:right="567" w:bottom="567" w:left="56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47" w:rsidRDefault="005E3647" w:rsidP="004A13D8">
      <w:r>
        <w:separator/>
      </w:r>
    </w:p>
  </w:endnote>
  <w:endnote w:type="continuationSeparator" w:id="0">
    <w:p w:rsidR="005E3647" w:rsidRDefault="005E3647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47" w:rsidRDefault="005E3647" w:rsidP="004A13D8">
      <w:r>
        <w:separator/>
      </w:r>
    </w:p>
  </w:footnote>
  <w:footnote w:type="continuationSeparator" w:id="0">
    <w:p w:rsidR="005E3647" w:rsidRDefault="005E3647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980"/>
    <w:multiLevelType w:val="hybridMultilevel"/>
    <w:tmpl w:val="56BCE2AE"/>
    <w:lvl w:ilvl="0" w:tplc="041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7891"/>
    <w:multiLevelType w:val="multilevel"/>
    <w:tmpl w:val="339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050A2"/>
    <w:multiLevelType w:val="hybridMultilevel"/>
    <w:tmpl w:val="3392F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0F2"/>
    <w:multiLevelType w:val="hybridMultilevel"/>
    <w:tmpl w:val="75000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27A3F"/>
    <w:multiLevelType w:val="hybridMultilevel"/>
    <w:tmpl w:val="B6824122"/>
    <w:lvl w:ilvl="0" w:tplc="4394EEB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 w15:restartNumberingAfterBreak="0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6F"/>
    <w:rsid w:val="00010F41"/>
    <w:rsid w:val="000357EF"/>
    <w:rsid w:val="00064048"/>
    <w:rsid w:val="00067466"/>
    <w:rsid w:val="000A76BE"/>
    <w:rsid w:val="000C179C"/>
    <w:rsid w:val="000F731B"/>
    <w:rsid w:val="0013645C"/>
    <w:rsid w:val="00176C85"/>
    <w:rsid w:val="001A3E42"/>
    <w:rsid w:val="001A5C2D"/>
    <w:rsid w:val="001D2557"/>
    <w:rsid w:val="001E383B"/>
    <w:rsid w:val="001F3617"/>
    <w:rsid w:val="001F49F2"/>
    <w:rsid w:val="002214B0"/>
    <w:rsid w:val="002720A6"/>
    <w:rsid w:val="002863CE"/>
    <w:rsid w:val="00293963"/>
    <w:rsid w:val="002C62B8"/>
    <w:rsid w:val="002D2E1E"/>
    <w:rsid w:val="0030750A"/>
    <w:rsid w:val="00373CAD"/>
    <w:rsid w:val="003761B6"/>
    <w:rsid w:val="003767E7"/>
    <w:rsid w:val="00396C33"/>
    <w:rsid w:val="003E26FF"/>
    <w:rsid w:val="003F1E5F"/>
    <w:rsid w:val="0044241C"/>
    <w:rsid w:val="004837F9"/>
    <w:rsid w:val="00497CFF"/>
    <w:rsid w:val="004A13D8"/>
    <w:rsid w:val="004B25D8"/>
    <w:rsid w:val="004B2A90"/>
    <w:rsid w:val="004D3E1B"/>
    <w:rsid w:val="004E398C"/>
    <w:rsid w:val="00506717"/>
    <w:rsid w:val="00520CBC"/>
    <w:rsid w:val="00551127"/>
    <w:rsid w:val="00586AB2"/>
    <w:rsid w:val="005E0416"/>
    <w:rsid w:val="005E3647"/>
    <w:rsid w:val="005F20D3"/>
    <w:rsid w:val="005F7566"/>
    <w:rsid w:val="006365B4"/>
    <w:rsid w:val="006B394D"/>
    <w:rsid w:val="006F3433"/>
    <w:rsid w:val="00766C9E"/>
    <w:rsid w:val="007B3BF7"/>
    <w:rsid w:val="007C4A5F"/>
    <w:rsid w:val="00825A77"/>
    <w:rsid w:val="0085378E"/>
    <w:rsid w:val="008A5000"/>
    <w:rsid w:val="00906303"/>
    <w:rsid w:val="00910330"/>
    <w:rsid w:val="00926B30"/>
    <w:rsid w:val="00940511"/>
    <w:rsid w:val="00974F8A"/>
    <w:rsid w:val="00990F21"/>
    <w:rsid w:val="00994383"/>
    <w:rsid w:val="009B0E43"/>
    <w:rsid w:val="009B75E4"/>
    <w:rsid w:val="009E1FB0"/>
    <w:rsid w:val="00A17FE9"/>
    <w:rsid w:val="00A34148"/>
    <w:rsid w:val="00A50D97"/>
    <w:rsid w:val="00A7332B"/>
    <w:rsid w:val="00AC52C0"/>
    <w:rsid w:val="00B81C5D"/>
    <w:rsid w:val="00B90CC8"/>
    <w:rsid w:val="00BA2446"/>
    <w:rsid w:val="00BE69A9"/>
    <w:rsid w:val="00C11E16"/>
    <w:rsid w:val="00C142D3"/>
    <w:rsid w:val="00C70666"/>
    <w:rsid w:val="00C76497"/>
    <w:rsid w:val="00C84209"/>
    <w:rsid w:val="00C92A40"/>
    <w:rsid w:val="00CC04E3"/>
    <w:rsid w:val="00D3066F"/>
    <w:rsid w:val="00D3666D"/>
    <w:rsid w:val="00D66E45"/>
    <w:rsid w:val="00DC5744"/>
    <w:rsid w:val="00DF09F7"/>
    <w:rsid w:val="00E0189B"/>
    <w:rsid w:val="00E330BE"/>
    <w:rsid w:val="00E4095C"/>
    <w:rsid w:val="00E57D48"/>
    <w:rsid w:val="00EB4325"/>
    <w:rsid w:val="00F35C71"/>
    <w:rsid w:val="00F63A2C"/>
    <w:rsid w:val="00FA4AF6"/>
    <w:rsid w:val="00FA6373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B2CFC3-C01E-485A-BCC1-D736F7AF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3D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1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3D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1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3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A5C2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C04E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83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10F7-DD40-412A-BD05-F9310D49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– это приспособление организма к новой обстановке</vt:lpstr>
    </vt:vector>
  </TitlesOfParts>
  <Company>Leo&amp;Lilulandia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– это приспособление организма к новой обстановке</dc:title>
  <dc:subject/>
  <dc:creator>Leo&amp;Lilu</dc:creator>
  <cp:keywords/>
  <dc:description/>
  <cp:lastModifiedBy>Asus</cp:lastModifiedBy>
  <cp:revision>7</cp:revision>
  <cp:lastPrinted>2024-11-14T08:04:00Z</cp:lastPrinted>
  <dcterms:created xsi:type="dcterms:W3CDTF">2017-10-28T23:43:00Z</dcterms:created>
  <dcterms:modified xsi:type="dcterms:W3CDTF">2024-11-14T08:05:00Z</dcterms:modified>
</cp:coreProperties>
</file>